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454DB" w14:textId="77777777" w:rsidR="004F4E2A" w:rsidRPr="000D17C8" w:rsidRDefault="004F4E2A" w:rsidP="004F4E2A">
      <w:pPr>
        <w:spacing w:after="0"/>
        <w:jc w:val="center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anchor distT="0" distB="0" distL="114300" distR="114300" simplePos="0" relativeHeight="251658241" behindDoc="0" locked="0" layoutInCell="1" allowOverlap="1" wp14:anchorId="3ECAB9F1" wp14:editId="024C2101">
            <wp:simplePos x="0" y="0"/>
            <wp:positionH relativeFrom="column">
              <wp:posOffset>13970</wp:posOffset>
            </wp:positionH>
            <wp:positionV relativeFrom="paragraph">
              <wp:posOffset>-71504</wp:posOffset>
            </wp:positionV>
            <wp:extent cx="925033" cy="1031358"/>
            <wp:effectExtent l="0" t="0" r="889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33" cy="103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                   </w:t>
      </w:r>
      <w:r w:rsidRPr="000D17C8">
        <w:rPr>
          <w:rFonts w:asciiTheme="majorBidi" w:hAnsiTheme="majorBidi" w:cstheme="majorBidi"/>
          <w:b/>
          <w:bCs/>
          <w:color w:val="00B050"/>
          <w:sz w:val="40"/>
          <w:szCs w:val="40"/>
        </w:rPr>
        <w:t>UJIAN KOMPREHENSIF</w:t>
      </w:r>
    </w:p>
    <w:p w14:paraId="25382609" w14:textId="77777777" w:rsidR="004F4E2A" w:rsidRPr="005C4323" w:rsidRDefault="004F4E2A" w:rsidP="004F4E2A">
      <w:pPr>
        <w:spacing w:after="0"/>
        <w:jc w:val="center"/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</w:pPr>
      <w:r w:rsidRPr="000D17C8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 xml:space="preserve">               </w:t>
      </w:r>
      <w:r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 xml:space="preserve">     </w:t>
      </w:r>
      <w:r w:rsidRPr="005C4323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PROGRAM STUDI </w:t>
      </w:r>
      <w:r w:rsidRPr="005C4323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HUKUM EKONOMI SYARIAH (</w:t>
      </w:r>
      <w:r w:rsidRPr="005C4323">
        <w:rPr>
          <w:rFonts w:asciiTheme="majorBidi" w:hAnsiTheme="majorBidi" w:cstheme="majorBidi"/>
          <w:b/>
          <w:bCs/>
          <w:color w:val="00B050"/>
          <w:sz w:val="24"/>
          <w:szCs w:val="24"/>
        </w:rPr>
        <w:t>MUAMALAT</w:t>
      </w:r>
      <w:r w:rsidRPr="005C4323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)</w:t>
      </w:r>
    </w:p>
    <w:p w14:paraId="7617DDE4" w14:textId="77777777" w:rsidR="004F4E2A" w:rsidRPr="000D17C8" w:rsidRDefault="004F4E2A" w:rsidP="004F4E2A">
      <w:pPr>
        <w:spacing w:after="0"/>
        <w:jc w:val="center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0D17C8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 xml:space="preserve">           </w:t>
      </w:r>
      <w:r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 xml:space="preserve">     </w:t>
      </w:r>
      <w:r w:rsidRPr="000D17C8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 xml:space="preserve">    </w:t>
      </w:r>
      <w:r w:rsidRPr="000D17C8">
        <w:rPr>
          <w:rFonts w:asciiTheme="majorBidi" w:hAnsiTheme="majorBidi" w:cstheme="majorBidi"/>
          <w:b/>
          <w:bCs/>
          <w:color w:val="00B050"/>
          <w:sz w:val="24"/>
          <w:szCs w:val="24"/>
        </w:rPr>
        <w:t>FAKULTAS SYARIAH DAN HUKUM</w:t>
      </w:r>
    </w:p>
    <w:p w14:paraId="0CA85DA1" w14:textId="4A058F90" w:rsidR="004F4E2A" w:rsidRPr="000D17C8" w:rsidRDefault="004F4E2A" w:rsidP="004F4E2A">
      <w:pPr>
        <w:spacing w:after="0"/>
        <w:jc w:val="center"/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</w:pPr>
      <w:r w:rsidRPr="000D17C8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 xml:space="preserve">       </w:t>
      </w:r>
      <w:r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 xml:space="preserve">     </w:t>
      </w:r>
      <w:r w:rsidRPr="000D17C8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 xml:space="preserve">       </w:t>
      </w:r>
      <w:r w:rsidRPr="000D17C8">
        <w:rPr>
          <w:rFonts w:asciiTheme="majorBidi" w:hAnsiTheme="majorBidi" w:cstheme="majorBidi"/>
          <w:b/>
          <w:bCs/>
          <w:color w:val="00B050"/>
          <w:sz w:val="24"/>
          <w:szCs w:val="24"/>
        </w:rPr>
        <w:t>TAHUN AKADEMIK 20</w:t>
      </w:r>
      <w:r w:rsidR="00B86D60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23</w:t>
      </w:r>
      <w:r w:rsidRPr="000D17C8">
        <w:rPr>
          <w:rFonts w:asciiTheme="majorBidi" w:hAnsiTheme="majorBidi" w:cstheme="majorBidi"/>
          <w:b/>
          <w:bCs/>
          <w:color w:val="00B050"/>
          <w:sz w:val="24"/>
          <w:szCs w:val="24"/>
        </w:rPr>
        <w:t>/20</w:t>
      </w:r>
      <w:r w:rsidRPr="000D17C8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2</w:t>
      </w:r>
      <w:r w:rsidR="00B86D60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4</w:t>
      </w:r>
    </w:p>
    <w:p w14:paraId="321CAF3F" w14:textId="77777777" w:rsidR="004F4E2A" w:rsidRPr="004A203A" w:rsidRDefault="004F4E2A" w:rsidP="004F4E2A">
      <w:pPr>
        <w:rPr>
          <w:rFonts w:asciiTheme="majorBidi" w:hAnsiTheme="majorBidi" w:cstheme="majorBidi"/>
          <w:sz w:val="26"/>
          <w:szCs w:val="26"/>
        </w:rPr>
      </w:pPr>
      <w:r w:rsidRPr="009B4163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9ADDA8" wp14:editId="79365C02">
                <wp:simplePos x="0" y="0"/>
                <wp:positionH relativeFrom="column">
                  <wp:posOffset>-17618</wp:posOffset>
                </wp:positionH>
                <wp:positionV relativeFrom="paragraph">
                  <wp:posOffset>97155</wp:posOffset>
                </wp:positionV>
                <wp:extent cx="5964865" cy="0"/>
                <wp:effectExtent l="0" t="19050" r="1714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486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AA1E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1.4pt;margin-top:7.65pt;width:469.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" strokeweight="2.25pt"/>
            </w:pict>
          </mc:Fallback>
        </mc:AlternateContent>
      </w:r>
    </w:p>
    <w:p w14:paraId="117BE1DA" w14:textId="77777777" w:rsidR="004F4E2A" w:rsidRPr="00B058E4" w:rsidRDefault="004F4E2A" w:rsidP="004F4E2A">
      <w:pPr>
        <w:pStyle w:val="NoSpacing"/>
        <w:rPr>
          <w:rFonts w:asciiTheme="majorBidi" w:hAnsiTheme="majorBidi" w:cstheme="majorBidi"/>
          <w:b/>
          <w:bCs/>
          <w:lang w:val="en-US"/>
        </w:rPr>
      </w:pPr>
      <w:r w:rsidRPr="00B058E4">
        <w:rPr>
          <w:rFonts w:asciiTheme="majorBidi" w:hAnsiTheme="majorBidi" w:cstheme="majorBidi"/>
          <w:b/>
          <w:bCs/>
        </w:rPr>
        <w:t>KETENTUAN UJIAN</w:t>
      </w:r>
      <w:r w:rsidRPr="00B058E4">
        <w:rPr>
          <w:rFonts w:asciiTheme="majorBidi" w:hAnsiTheme="majorBidi" w:cstheme="majorBidi"/>
          <w:b/>
          <w:bCs/>
          <w:lang w:val="en-US"/>
        </w:rPr>
        <w:t>:</w:t>
      </w:r>
    </w:p>
    <w:p w14:paraId="43AEB5E6" w14:textId="325D90D0" w:rsidR="004F4E2A" w:rsidRPr="00B058E4" w:rsidRDefault="004F4E2A" w:rsidP="004F4E2A">
      <w:pPr>
        <w:pStyle w:val="NoSpacing"/>
        <w:numPr>
          <w:ilvl w:val="0"/>
          <w:numId w:val="7"/>
        </w:numPr>
        <w:ind w:left="284" w:hanging="284"/>
        <w:rPr>
          <w:rFonts w:asciiTheme="majorBidi" w:hAnsiTheme="majorBidi" w:cstheme="majorBidi"/>
        </w:rPr>
      </w:pPr>
      <w:r w:rsidRPr="00B058E4">
        <w:rPr>
          <w:rFonts w:asciiTheme="majorBidi" w:hAnsiTheme="majorBidi" w:cstheme="majorBidi"/>
          <w:lang w:val="en-US"/>
        </w:rPr>
        <w:t>J</w:t>
      </w:r>
      <w:r w:rsidRPr="00B058E4">
        <w:rPr>
          <w:rFonts w:asciiTheme="majorBidi" w:hAnsiTheme="majorBidi" w:cstheme="majorBidi"/>
        </w:rPr>
        <w:t xml:space="preserve">awaban ujian </w:t>
      </w:r>
      <w:r w:rsidR="00DD093A">
        <w:rPr>
          <w:rFonts w:asciiTheme="majorBidi" w:hAnsiTheme="majorBidi" w:cstheme="majorBidi"/>
          <w:lang w:val="en-US"/>
        </w:rPr>
        <w:t>ditulis</w:t>
      </w:r>
      <w:r w:rsidR="00761A5D">
        <w:rPr>
          <w:rFonts w:asciiTheme="majorBidi" w:hAnsiTheme="majorBidi" w:cstheme="majorBidi"/>
          <w:lang w:val="en-US"/>
        </w:rPr>
        <w:t xml:space="preserve"> dan di</w:t>
      </w:r>
      <w:r w:rsidR="00B435F0">
        <w:rPr>
          <w:rFonts w:asciiTheme="majorBidi" w:hAnsiTheme="majorBidi" w:cstheme="majorBidi"/>
          <w:lang w:val="en-US"/>
        </w:rPr>
        <w:t xml:space="preserve"> </w:t>
      </w:r>
      <w:r w:rsidR="00761A5D">
        <w:rPr>
          <w:rFonts w:asciiTheme="majorBidi" w:hAnsiTheme="majorBidi" w:cstheme="majorBidi"/>
          <w:lang w:val="en-US"/>
        </w:rPr>
        <w:t xml:space="preserve">scan, kemudian </w:t>
      </w:r>
      <w:r>
        <w:rPr>
          <w:rFonts w:asciiTheme="majorBidi" w:hAnsiTheme="majorBidi" w:cstheme="majorBidi"/>
          <w:lang w:val="en-US"/>
        </w:rPr>
        <w:t xml:space="preserve">dikumpulkan ke ketua kelompok masing-masing </w:t>
      </w:r>
      <w:r w:rsidR="00635279">
        <w:rPr>
          <w:rFonts w:asciiTheme="majorBidi" w:hAnsiTheme="majorBidi" w:cstheme="majorBidi"/>
          <w:lang w:val="en-US"/>
        </w:rPr>
        <w:t>dan</w:t>
      </w:r>
      <w:r w:rsidR="00C43D10">
        <w:rPr>
          <w:rFonts w:asciiTheme="majorBidi" w:hAnsiTheme="majorBidi" w:cstheme="majorBidi"/>
          <w:lang w:val="en-US"/>
        </w:rPr>
        <w:t xml:space="preserve"> </w:t>
      </w:r>
      <w:r w:rsidR="00635279">
        <w:rPr>
          <w:rFonts w:asciiTheme="majorBidi" w:hAnsiTheme="majorBidi" w:cstheme="majorBidi"/>
          <w:lang w:val="en-US"/>
        </w:rPr>
        <w:t xml:space="preserve">diserahkan ke </w:t>
      </w:r>
      <w:r w:rsidR="00DD093A">
        <w:rPr>
          <w:rFonts w:asciiTheme="majorBidi" w:hAnsiTheme="majorBidi" w:cstheme="majorBidi"/>
          <w:lang w:val="en-US"/>
        </w:rPr>
        <w:t xml:space="preserve">Prodi HES </w:t>
      </w:r>
      <w:r w:rsidR="000060C1">
        <w:rPr>
          <w:rFonts w:asciiTheme="majorBidi" w:hAnsiTheme="majorBidi" w:cstheme="majorBidi"/>
          <w:lang w:val="en-US"/>
        </w:rPr>
        <w:t>p</w:t>
      </w:r>
      <w:r w:rsidR="00DD093A">
        <w:rPr>
          <w:rFonts w:asciiTheme="majorBidi" w:hAnsiTheme="majorBidi" w:cstheme="majorBidi"/>
          <w:lang w:val="en-US"/>
        </w:rPr>
        <w:t xml:space="preserve">ada hari </w:t>
      </w:r>
      <w:r w:rsidR="009A267D">
        <w:rPr>
          <w:rFonts w:asciiTheme="majorBidi" w:hAnsiTheme="majorBidi" w:cstheme="majorBidi"/>
          <w:lang w:val="en-US"/>
        </w:rPr>
        <w:t>Selasa</w:t>
      </w:r>
      <w:r w:rsidR="00C92D82">
        <w:rPr>
          <w:rFonts w:asciiTheme="majorBidi" w:hAnsiTheme="majorBidi" w:cstheme="majorBidi"/>
          <w:lang w:val="en-US"/>
        </w:rPr>
        <w:t xml:space="preserve">, </w:t>
      </w:r>
      <w:r w:rsidR="009A267D">
        <w:rPr>
          <w:rFonts w:asciiTheme="majorBidi" w:hAnsiTheme="majorBidi" w:cstheme="majorBidi"/>
          <w:lang w:val="en-US"/>
        </w:rPr>
        <w:t xml:space="preserve">16 Desember </w:t>
      </w:r>
      <w:r w:rsidR="00DD093A">
        <w:rPr>
          <w:rFonts w:asciiTheme="majorBidi" w:hAnsiTheme="majorBidi" w:cstheme="majorBidi"/>
          <w:lang w:val="en-US"/>
        </w:rPr>
        <w:t>202</w:t>
      </w:r>
      <w:r w:rsidR="00140032">
        <w:rPr>
          <w:rFonts w:asciiTheme="majorBidi" w:hAnsiTheme="majorBidi" w:cstheme="majorBidi"/>
          <w:lang w:val="en-US"/>
        </w:rPr>
        <w:t>5</w:t>
      </w:r>
      <w:r w:rsidR="00E86AE9">
        <w:rPr>
          <w:rFonts w:asciiTheme="majorBidi" w:hAnsiTheme="majorBidi" w:cstheme="majorBidi"/>
          <w:lang w:val="en-US"/>
        </w:rPr>
        <w:t xml:space="preserve"> Pkl </w:t>
      </w:r>
      <w:r w:rsidR="00140032">
        <w:rPr>
          <w:rFonts w:asciiTheme="majorBidi" w:hAnsiTheme="majorBidi" w:cstheme="majorBidi"/>
          <w:lang w:val="en-US"/>
        </w:rPr>
        <w:t>16</w:t>
      </w:r>
      <w:r w:rsidR="00E86AE9">
        <w:rPr>
          <w:rFonts w:asciiTheme="majorBidi" w:hAnsiTheme="majorBidi" w:cstheme="majorBidi"/>
          <w:lang w:val="en-US"/>
        </w:rPr>
        <w:t>.00 wib</w:t>
      </w:r>
      <w:r w:rsidR="00635279">
        <w:rPr>
          <w:rFonts w:asciiTheme="majorBidi" w:hAnsiTheme="majorBidi" w:cstheme="majorBidi"/>
          <w:lang w:val="en-US"/>
        </w:rPr>
        <w:t>.</w:t>
      </w:r>
      <w:r w:rsidR="00956B8B">
        <w:rPr>
          <w:rFonts w:asciiTheme="majorBidi" w:hAnsiTheme="majorBidi" w:cstheme="majorBidi"/>
          <w:lang w:val="en-US"/>
        </w:rPr>
        <w:t xml:space="preserve"> </w:t>
      </w:r>
    </w:p>
    <w:p w14:paraId="20851B63" w14:textId="77777777" w:rsidR="004F4E2A" w:rsidRPr="00B058E4" w:rsidRDefault="004F4E2A" w:rsidP="004F4E2A">
      <w:pPr>
        <w:pStyle w:val="NoSpacing"/>
        <w:numPr>
          <w:ilvl w:val="0"/>
          <w:numId w:val="7"/>
        </w:numPr>
        <w:ind w:left="284" w:hanging="284"/>
        <w:rPr>
          <w:rFonts w:asciiTheme="majorBidi" w:hAnsiTheme="majorBidi" w:cstheme="majorBidi"/>
        </w:rPr>
      </w:pPr>
      <w:r w:rsidRPr="00B058E4">
        <w:rPr>
          <w:rFonts w:asciiTheme="majorBidi" w:hAnsiTheme="majorBidi" w:cstheme="majorBidi"/>
          <w:lang w:val="en-US"/>
        </w:rPr>
        <w:t>P</w:t>
      </w:r>
      <w:r w:rsidRPr="00B058E4">
        <w:rPr>
          <w:rFonts w:asciiTheme="majorBidi" w:hAnsiTheme="majorBidi" w:cstheme="majorBidi"/>
        </w:rPr>
        <w:t>eserta diperkenankan membuka literatur yang dibutuhkan;</w:t>
      </w:r>
    </w:p>
    <w:p w14:paraId="2D786ED8" w14:textId="77777777" w:rsidR="004F4E2A" w:rsidRPr="004A203A" w:rsidRDefault="004F4E2A" w:rsidP="004F4E2A">
      <w:pPr>
        <w:pStyle w:val="NoSpacing"/>
        <w:numPr>
          <w:ilvl w:val="0"/>
          <w:numId w:val="7"/>
        </w:numPr>
        <w:ind w:left="284" w:hanging="284"/>
      </w:pPr>
      <w:r w:rsidRPr="00B058E4">
        <w:rPr>
          <w:rFonts w:asciiTheme="majorBidi" w:hAnsiTheme="majorBidi" w:cstheme="majorBidi"/>
        </w:rPr>
        <w:t xml:space="preserve">Hasil ujian tulis </w:t>
      </w:r>
      <w:r>
        <w:rPr>
          <w:rFonts w:asciiTheme="majorBidi" w:hAnsiTheme="majorBidi" w:cstheme="majorBidi"/>
          <w:lang w:val="en-US"/>
        </w:rPr>
        <w:t xml:space="preserve">ini </w:t>
      </w:r>
      <w:r w:rsidRPr="00B058E4">
        <w:rPr>
          <w:rFonts w:asciiTheme="majorBidi" w:hAnsiTheme="majorBidi" w:cstheme="majorBidi"/>
        </w:rPr>
        <w:t xml:space="preserve">akan diujikan secara lisan </w:t>
      </w:r>
      <w:r w:rsidRPr="00B058E4">
        <w:rPr>
          <w:rFonts w:asciiTheme="majorBidi" w:hAnsiTheme="majorBidi" w:cstheme="majorBidi"/>
          <w:lang w:val="en-US"/>
        </w:rPr>
        <w:t xml:space="preserve">bersama ujian </w:t>
      </w:r>
      <w:r w:rsidRPr="00B058E4">
        <w:rPr>
          <w:rFonts w:asciiTheme="majorBidi" w:hAnsiTheme="majorBidi" w:cstheme="majorBidi"/>
          <w:i/>
          <w:iCs/>
          <w:lang w:val="en-US"/>
        </w:rPr>
        <w:t>qiraatul kutub</w:t>
      </w:r>
      <w:r>
        <w:rPr>
          <w:rFonts w:asciiTheme="majorBidi" w:hAnsiTheme="majorBidi" w:cstheme="majorBidi"/>
          <w:i/>
          <w:iCs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(waktu menyesuaikan)</w:t>
      </w:r>
      <w:r w:rsidRPr="00B058E4">
        <w:rPr>
          <w:rFonts w:asciiTheme="majorBidi" w:hAnsiTheme="majorBidi" w:cstheme="majorBidi"/>
          <w:lang w:val="en-US"/>
        </w:rPr>
        <w:t>.</w:t>
      </w:r>
    </w:p>
    <w:p w14:paraId="0041320F" w14:textId="77777777" w:rsidR="004F4E2A" w:rsidRPr="004A203A" w:rsidRDefault="004F4E2A" w:rsidP="004F4E2A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602A17E7" w14:textId="77777777" w:rsidR="004F4E2A" w:rsidRPr="0050081C" w:rsidRDefault="004F4E2A" w:rsidP="004F4E2A">
      <w:pPr>
        <w:pStyle w:val="NoSpacing"/>
        <w:rPr>
          <w:rFonts w:asciiTheme="majorBidi" w:hAnsiTheme="majorBidi" w:cstheme="majorBidi"/>
          <w:b/>
          <w:bCs/>
          <w:lang w:val="en-US"/>
        </w:rPr>
      </w:pPr>
      <w:r w:rsidRPr="0050081C">
        <w:rPr>
          <w:rFonts w:asciiTheme="majorBidi" w:hAnsiTheme="majorBidi" w:cstheme="majorBidi"/>
          <w:b/>
          <w:bCs/>
          <w:lang w:val="en-US"/>
        </w:rPr>
        <w:t xml:space="preserve">JAWABLAH </w:t>
      </w:r>
      <w:r w:rsidRPr="0050081C">
        <w:rPr>
          <w:rFonts w:asciiTheme="majorBidi" w:hAnsiTheme="majorBidi" w:cstheme="majorBidi"/>
          <w:b/>
          <w:bCs/>
        </w:rPr>
        <w:t>SOAL</w:t>
      </w:r>
      <w:r w:rsidRPr="0050081C">
        <w:rPr>
          <w:rFonts w:asciiTheme="majorBidi" w:hAnsiTheme="majorBidi" w:cstheme="majorBidi"/>
          <w:b/>
          <w:bCs/>
          <w:lang w:val="en-US"/>
        </w:rPr>
        <w:t>-SOAL DI BAWAH INI DENGAN BAIK DAN JELAS!</w:t>
      </w:r>
    </w:p>
    <w:p w14:paraId="49E3EA6F" w14:textId="77777777" w:rsidR="004F4E2A" w:rsidRPr="00B05382" w:rsidRDefault="004F4E2A" w:rsidP="004F4E2A">
      <w:pPr>
        <w:pStyle w:val="NoSpacing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47A593AB" w14:textId="77777777" w:rsidR="004F4E2A" w:rsidRPr="008A6869" w:rsidRDefault="004F4E2A" w:rsidP="004F4E2A">
      <w:pPr>
        <w:pStyle w:val="NoSpacing"/>
        <w:rPr>
          <w:lang w:val="en-US"/>
        </w:rPr>
      </w:pPr>
      <w:r w:rsidRPr="0050081C">
        <w:rPr>
          <w:rFonts w:asciiTheme="majorBidi" w:hAnsiTheme="majorBidi" w:cstheme="majorBidi"/>
          <w:b/>
          <w:bCs/>
          <w:lang w:val="en-US"/>
        </w:rPr>
        <w:t>Soal 1: Tentang Ayat Hukum Ekonomi Syariah</w:t>
      </w:r>
    </w:p>
    <w:p w14:paraId="361EDDD0" w14:textId="77777777" w:rsidR="004F4E2A" w:rsidRPr="008A6869" w:rsidRDefault="004F4E2A" w:rsidP="004F4E2A">
      <w:pPr>
        <w:pStyle w:val="NoSpacing"/>
        <w:numPr>
          <w:ilvl w:val="0"/>
          <w:numId w:val="6"/>
        </w:numPr>
        <w:tabs>
          <w:tab w:val="left" w:pos="993"/>
        </w:tabs>
        <w:ind w:hanging="11"/>
        <w:rPr>
          <w:rFonts w:asciiTheme="majorBidi" w:hAnsiTheme="majorBidi" w:cstheme="majorBidi"/>
          <w:lang w:val="en-US"/>
        </w:rPr>
      </w:pPr>
      <w:r w:rsidRPr="008A6869">
        <w:rPr>
          <w:rFonts w:asciiTheme="majorBidi" w:hAnsiTheme="majorBidi" w:cstheme="majorBidi"/>
        </w:rPr>
        <w:t>Tulis</w:t>
      </w:r>
      <w:r w:rsidRPr="008A6869">
        <w:rPr>
          <w:rFonts w:asciiTheme="majorBidi" w:hAnsiTheme="majorBidi" w:cstheme="majorBidi"/>
          <w:lang w:val="en-US"/>
        </w:rPr>
        <w:t>lah</w:t>
      </w:r>
      <w:r w:rsidRPr="008A6869">
        <w:rPr>
          <w:rFonts w:asciiTheme="majorBidi" w:hAnsiTheme="majorBidi" w:cstheme="majorBidi"/>
        </w:rPr>
        <w:t xml:space="preserve"> ayat-ayat pelarangan riba</w:t>
      </w:r>
      <w:r w:rsidRPr="008A6869">
        <w:rPr>
          <w:rFonts w:asciiTheme="majorBidi" w:hAnsiTheme="majorBidi" w:cstheme="majorBidi"/>
          <w:lang w:val="en-US"/>
        </w:rPr>
        <w:t xml:space="preserve"> dan terjemahannya;</w:t>
      </w:r>
    </w:p>
    <w:p w14:paraId="59305478" w14:textId="77777777" w:rsidR="004F4E2A" w:rsidRPr="008A6869" w:rsidRDefault="004F4E2A" w:rsidP="004F4E2A">
      <w:pPr>
        <w:pStyle w:val="NoSpacing"/>
        <w:numPr>
          <w:ilvl w:val="0"/>
          <w:numId w:val="6"/>
        </w:numPr>
        <w:tabs>
          <w:tab w:val="left" w:pos="993"/>
        </w:tabs>
        <w:ind w:hanging="11"/>
        <w:rPr>
          <w:rFonts w:asciiTheme="majorBidi" w:hAnsiTheme="majorBidi" w:cstheme="majorBidi"/>
          <w:lang w:val="en-US"/>
        </w:rPr>
      </w:pPr>
      <w:r w:rsidRPr="008A6869">
        <w:rPr>
          <w:rFonts w:asciiTheme="majorBidi" w:hAnsiTheme="majorBidi" w:cstheme="majorBidi"/>
          <w:lang w:val="en-US"/>
        </w:rPr>
        <w:t>Jelaskan korelasi antar ayat-ayat tersebut;</w:t>
      </w:r>
    </w:p>
    <w:p w14:paraId="2E256C9E" w14:textId="3574B1BD" w:rsidR="004F4E2A" w:rsidRPr="004F4E2A" w:rsidRDefault="004F4E2A" w:rsidP="004F4E2A">
      <w:pPr>
        <w:pStyle w:val="NoSpacing"/>
        <w:numPr>
          <w:ilvl w:val="0"/>
          <w:numId w:val="6"/>
        </w:numPr>
        <w:tabs>
          <w:tab w:val="left" w:pos="993"/>
        </w:tabs>
        <w:ind w:hanging="11"/>
        <w:rPr>
          <w:lang w:val="en-US"/>
        </w:rPr>
      </w:pPr>
      <w:r w:rsidRPr="008A6869">
        <w:rPr>
          <w:rFonts w:asciiTheme="majorBidi" w:hAnsiTheme="majorBidi" w:cstheme="majorBidi"/>
          <w:lang w:val="en-US"/>
        </w:rPr>
        <w:t xml:space="preserve">Jelaskan macam-macam riba dan </w:t>
      </w:r>
      <w:r w:rsidRPr="008A6869">
        <w:rPr>
          <w:rFonts w:asciiTheme="majorBidi" w:hAnsiTheme="majorBidi" w:cstheme="majorBidi"/>
        </w:rPr>
        <w:t xml:space="preserve">pendapat para </w:t>
      </w:r>
      <w:r w:rsidRPr="008A6869">
        <w:rPr>
          <w:rFonts w:asciiTheme="majorBidi" w:hAnsiTheme="majorBidi" w:cstheme="majorBidi"/>
          <w:lang w:val="en-US"/>
        </w:rPr>
        <w:t>ulama</w:t>
      </w:r>
      <w:r w:rsidRPr="008A6869">
        <w:rPr>
          <w:rFonts w:asciiTheme="majorBidi" w:hAnsiTheme="majorBidi" w:cstheme="majorBidi"/>
        </w:rPr>
        <w:t xml:space="preserve"> tentang </w:t>
      </w:r>
      <w:r w:rsidRPr="008A6869">
        <w:rPr>
          <w:rFonts w:asciiTheme="majorBidi" w:hAnsiTheme="majorBidi" w:cstheme="majorBidi"/>
          <w:lang w:val="en-US"/>
        </w:rPr>
        <w:t>keharamannya</w:t>
      </w:r>
      <w:r w:rsidRPr="008A6869">
        <w:rPr>
          <w:rFonts w:asciiTheme="majorBidi" w:hAnsiTheme="majorBidi" w:cstheme="majorBidi"/>
        </w:rPr>
        <w:t>!</w:t>
      </w:r>
    </w:p>
    <w:p w14:paraId="58D3609F" w14:textId="5A4CB956" w:rsidR="004F4E2A" w:rsidRPr="008A6869" w:rsidRDefault="004F4E2A" w:rsidP="004F4E2A">
      <w:pPr>
        <w:pStyle w:val="NoSpacing"/>
        <w:numPr>
          <w:ilvl w:val="0"/>
          <w:numId w:val="6"/>
        </w:numPr>
        <w:tabs>
          <w:tab w:val="left" w:pos="993"/>
        </w:tabs>
        <w:ind w:left="990" w:hanging="281"/>
        <w:rPr>
          <w:lang w:val="en-US"/>
        </w:rPr>
      </w:pPr>
      <w:r>
        <w:rPr>
          <w:rFonts w:asciiTheme="majorBidi" w:hAnsiTheme="majorBidi" w:cstheme="majorBidi"/>
          <w:lang w:val="en-US"/>
        </w:rPr>
        <w:t>Bagaimana Pandangan Anda mengenai Bunga Pinjaman, apakah sama dengan Riba? Jelaskan dengan Argumentasi yang Kuat !</w:t>
      </w:r>
    </w:p>
    <w:p w14:paraId="6CC4A7E3" w14:textId="77777777" w:rsidR="004F4E2A" w:rsidRDefault="004F4E2A" w:rsidP="004F4E2A">
      <w:pPr>
        <w:spacing w:after="0" w:line="240" w:lineRule="auto"/>
        <w:jc w:val="both"/>
        <w:rPr>
          <w:rFonts w:asciiTheme="majorBidi" w:hAnsiTheme="majorBidi" w:cstheme="majorBidi"/>
          <w:lang w:val="en-US"/>
        </w:rPr>
      </w:pPr>
    </w:p>
    <w:p w14:paraId="4F699C09" w14:textId="77777777" w:rsidR="004F4E2A" w:rsidRDefault="004F4E2A" w:rsidP="004F4E2A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>Soal 2: Qawaid Fiqhiyah tentang Hukum Ekonomi Syariah</w:t>
      </w:r>
    </w:p>
    <w:p w14:paraId="2193E6C1" w14:textId="01FF8FDD" w:rsidR="004F4E2A" w:rsidRPr="008953E5" w:rsidRDefault="004F4E2A" w:rsidP="004F4E2A">
      <w:pPr>
        <w:pStyle w:val="ListParagraph"/>
        <w:numPr>
          <w:ilvl w:val="0"/>
          <w:numId w:val="3"/>
        </w:numPr>
        <w:tabs>
          <w:tab w:val="left" w:pos="993"/>
        </w:tabs>
        <w:spacing w:after="0" w:line="240" w:lineRule="auto"/>
        <w:ind w:hanging="11"/>
        <w:jc w:val="both"/>
        <w:rPr>
          <w:rFonts w:asciiTheme="majorBidi" w:hAnsiTheme="majorBidi" w:cstheme="majorBidi"/>
          <w:lang w:val="en-US"/>
        </w:rPr>
      </w:pPr>
      <w:r w:rsidRPr="008953E5">
        <w:rPr>
          <w:rFonts w:asciiTheme="majorBidi" w:hAnsiTheme="majorBidi" w:cstheme="majorBidi"/>
          <w:lang w:val="en-US"/>
        </w:rPr>
        <w:t xml:space="preserve">Terjemahkan </w:t>
      </w:r>
      <w:r>
        <w:rPr>
          <w:rFonts w:asciiTheme="majorBidi" w:hAnsiTheme="majorBidi" w:cstheme="majorBidi"/>
          <w:lang w:val="en-US"/>
        </w:rPr>
        <w:t xml:space="preserve"> </w:t>
      </w:r>
      <w:r w:rsidRPr="008953E5">
        <w:rPr>
          <w:rFonts w:asciiTheme="majorBidi" w:hAnsiTheme="majorBidi" w:cstheme="majorBidi"/>
          <w:lang w:val="en-US"/>
        </w:rPr>
        <w:t xml:space="preserve">qawaid </w:t>
      </w:r>
      <w:r>
        <w:rPr>
          <w:rFonts w:asciiTheme="majorBidi" w:hAnsiTheme="majorBidi" w:cstheme="majorBidi"/>
          <w:lang w:val="en-US"/>
        </w:rPr>
        <w:t>fiqhiyah di bawah ini!</w:t>
      </w:r>
    </w:p>
    <w:p w14:paraId="420839A7" w14:textId="3D8E7536" w:rsidR="004F4E2A" w:rsidRDefault="004F4E2A" w:rsidP="004F4E2A">
      <w:pPr>
        <w:pStyle w:val="ListParagraph"/>
        <w:numPr>
          <w:ilvl w:val="0"/>
          <w:numId w:val="3"/>
        </w:numPr>
        <w:tabs>
          <w:tab w:val="left" w:pos="993"/>
        </w:tabs>
        <w:spacing w:after="0" w:line="240" w:lineRule="auto"/>
        <w:ind w:hanging="11"/>
        <w:jc w:val="both"/>
        <w:rPr>
          <w:rFonts w:asciiTheme="majorBidi" w:hAnsiTheme="majorBidi" w:cstheme="majorBidi"/>
          <w:lang w:val="en-US"/>
        </w:rPr>
      </w:pPr>
      <w:r w:rsidRPr="00982206">
        <w:rPr>
          <w:rFonts w:asciiTheme="majorBidi" w:hAnsiTheme="majorBidi" w:cstheme="majorBidi"/>
          <w:b/>
          <w:bCs/>
          <w:u w:val="single"/>
          <w:lang w:val="en-US"/>
        </w:rPr>
        <w:t>Jelaskan</w:t>
      </w:r>
      <w:r>
        <w:rPr>
          <w:rFonts w:asciiTheme="majorBidi" w:hAnsiTheme="majorBidi" w:cstheme="majorBidi"/>
          <w:lang w:val="en-US"/>
        </w:rPr>
        <w:t xml:space="preserve"> secara singkat</w:t>
      </w:r>
      <w:r w:rsidRPr="008953E5">
        <w:rPr>
          <w:rFonts w:asciiTheme="majorBidi" w:hAnsiTheme="majorBidi" w:cstheme="majorBidi"/>
          <w:lang w:val="en-US"/>
        </w:rPr>
        <w:t xml:space="preserve"> dan </w:t>
      </w:r>
      <w:r>
        <w:rPr>
          <w:rFonts w:asciiTheme="majorBidi" w:hAnsiTheme="majorBidi" w:cstheme="majorBidi"/>
          <w:b/>
          <w:bCs/>
          <w:u w:val="single"/>
          <w:lang w:val="en-US"/>
        </w:rPr>
        <w:t>Contoh</w:t>
      </w:r>
      <w:r w:rsidRPr="008953E5">
        <w:rPr>
          <w:rFonts w:asciiTheme="majorBidi" w:hAnsiTheme="majorBidi" w:cstheme="majorBidi"/>
          <w:lang w:val="en-US"/>
        </w:rPr>
        <w:t xml:space="preserve"> penerapannya dalam praktek </w:t>
      </w:r>
      <w:r w:rsidRPr="000A24C4">
        <w:rPr>
          <w:rFonts w:asciiTheme="majorBidi" w:hAnsiTheme="majorBidi" w:cstheme="majorBidi"/>
          <w:b/>
          <w:bCs/>
          <w:u w:val="single"/>
          <w:lang w:val="en-US"/>
        </w:rPr>
        <w:t>LKS Kontemporer</w:t>
      </w:r>
      <w:r>
        <w:rPr>
          <w:rFonts w:asciiTheme="majorBidi" w:hAnsiTheme="majorBidi" w:cstheme="majorBidi"/>
          <w:lang w:val="en-US"/>
        </w:rPr>
        <w:t>!!</w:t>
      </w:r>
      <w:r w:rsidRPr="008953E5">
        <w:rPr>
          <w:rFonts w:asciiTheme="majorBidi" w:hAnsiTheme="majorBidi" w:cstheme="majorBidi"/>
          <w:lang w:val="en-US"/>
        </w:rPr>
        <w:t xml:space="preserve"> </w:t>
      </w:r>
    </w:p>
    <w:p w14:paraId="1D3378AD" w14:textId="77777777" w:rsidR="002417CA" w:rsidRPr="008953E5" w:rsidRDefault="002417CA" w:rsidP="004F4E2A">
      <w:pPr>
        <w:pStyle w:val="ListParagraph"/>
        <w:numPr>
          <w:ilvl w:val="0"/>
          <w:numId w:val="3"/>
        </w:numPr>
        <w:tabs>
          <w:tab w:val="left" w:pos="993"/>
        </w:tabs>
        <w:spacing w:after="0" w:line="240" w:lineRule="auto"/>
        <w:ind w:hanging="11"/>
        <w:jc w:val="both"/>
        <w:rPr>
          <w:rFonts w:asciiTheme="majorBidi" w:hAnsiTheme="majorBidi" w:cstheme="majorBidi"/>
          <w:lang w:val="en-US"/>
        </w:rPr>
      </w:pPr>
    </w:p>
    <w:p w14:paraId="2264EF2C" w14:textId="77777777" w:rsidR="004F4E2A" w:rsidRPr="002E45B4" w:rsidRDefault="004F4E2A" w:rsidP="00B86D60">
      <w:pPr>
        <w:bidi/>
        <w:spacing w:line="240" w:lineRule="auto"/>
        <w:contextualSpacing/>
        <w:rPr>
          <w:rFonts w:ascii="Times New Roman" w:hAnsi="Times New Roman" w:cs="KFGQPC Uthman Taha Naskh"/>
          <w:sz w:val="36"/>
          <w:szCs w:val="36"/>
        </w:rPr>
      </w:pPr>
      <w:r w:rsidRPr="002E45B4">
        <w:rPr>
          <w:rFonts w:ascii="Times New Roman" w:hAnsi="Times New Roman" w:cs="KFGQPC Uthman Taha Naskh"/>
          <w:sz w:val="36"/>
          <w:szCs w:val="36"/>
          <w:rtl/>
        </w:rPr>
        <w:t>الأَصْلُ فِى المُعَا مَلَةِ الإِبَاحَةُ إلاَّ أَنْ يَدُلَّ دَ لِيْلٌ عَلَى تَحْرِ يْمِهَا</w:t>
      </w:r>
    </w:p>
    <w:p w14:paraId="27AFE71D" w14:textId="77777777" w:rsidR="004F4E2A" w:rsidRPr="002E45B4" w:rsidRDefault="004F4E2A" w:rsidP="00B86D60">
      <w:pPr>
        <w:bidi/>
        <w:spacing w:line="240" w:lineRule="auto"/>
        <w:contextualSpacing/>
        <w:rPr>
          <w:rFonts w:ascii="Times New Roman" w:hAnsi="Times New Roman" w:cs="KFGQPC Uthman Taha Naskh"/>
          <w:sz w:val="36"/>
          <w:szCs w:val="36"/>
        </w:rPr>
      </w:pPr>
      <w:r w:rsidRPr="002E45B4">
        <w:rPr>
          <w:rFonts w:ascii="Times New Roman" w:hAnsi="Times New Roman" w:cs="KFGQPC Uthman Taha Naskh"/>
          <w:sz w:val="36"/>
          <w:szCs w:val="36"/>
          <w:rtl/>
        </w:rPr>
        <w:t>اَلْاَصْلُ فِى الْعَقْدِرِضَى الْمُتَعَا قِدَيْنِ وَنَتِيْجَتُهُ مَاإِلْتِزَمَاهُ بِالتَّعَاقُدِ</w:t>
      </w:r>
    </w:p>
    <w:p w14:paraId="41C51BBA" w14:textId="77777777" w:rsidR="004F4E2A" w:rsidRPr="002E45B4" w:rsidRDefault="004F4E2A" w:rsidP="00B86D60">
      <w:pPr>
        <w:bidi/>
        <w:spacing w:line="240" w:lineRule="auto"/>
        <w:contextualSpacing/>
        <w:rPr>
          <w:rFonts w:ascii="Times New Roman" w:hAnsi="Times New Roman" w:cs="KFGQPC Uthman Taha Naskh"/>
          <w:sz w:val="36"/>
          <w:szCs w:val="36"/>
        </w:rPr>
      </w:pPr>
      <w:r w:rsidRPr="002E45B4">
        <w:rPr>
          <w:rFonts w:ascii="Times New Roman" w:hAnsi="Times New Roman" w:cs="KFGQPC Uthman Taha Naskh"/>
          <w:sz w:val="36"/>
          <w:szCs w:val="36"/>
          <w:rtl/>
        </w:rPr>
        <w:t>العَقْدُ عَلَى الأَعْيَانِ كَالعَقْدِ عَلَى مَنَافِعِهَا</w:t>
      </w:r>
    </w:p>
    <w:p w14:paraId="2A122419" w14:textId="77777777" w:rsidR="004F4E2A" w:rsidRPr="006A3C37" w:rsidRDefault="004F4E2A" w:rsidP="00B86D60">
      <w:pPr>
        <w:bidi/>
        <w:spacing w:line="240" w:lineRule="auto"/>
        <w:contextualSpacing/>
        <w:jc w:val="both"/>
        <w:rPr>
          <w:rFonts w:ascii="KFGQPCUthmanTahaNaskh" w:cs="KFGQPC Uthman Taha Naskh"/>
          <w:sz w:val="36"/>
          <w:szCs w:val="36"/>
          <w:rtl/>
        </w:rPr>
      </w:pPr>
      <w:r w:rsidRPr="006A3C37">
        <w:rPr>
          <w:rFonts w:ascii="KFGQPCUthmanTahaNaskh" w:cs="KFGQPC Uthman Taha Naskh" w:hint="cs"/>
          <w:sz w:val="36"/>
          <w:szCs w:val="36"/>
          <w:rtl/>
        </w:rPr>
        <w:t>ك</w:t>
      </w:r>
      <w:r>
        <w:rPr>
          <w:rFonts w:ascii="KFGQPCUthmanTahaNaskh" w:cs="KFGQPC Uthman Taha Naskh" w:hint="cs"/>
          <w:sz w:val="36"/>
          <w:szCs w:val="36"/>
          <w:rtl/>
        </w:rPr>
        <w:t>ُ</w:t>
      </w:r>
      <w:r w:rsidRPr="006A3C37">
        <w:rPr>
          <w:rFonts w:ascii="KFGQPCUthmanTahaNaskh" w:cs="KFGQPC Uthman Taha Naskh" w:hint="cs"/>
          <w:sz w:val="36"/>
          <w:szCs w:val="36"/>
          <w:rtl/>
        </w:rPr>
        <w:t>ل</w:t>
      </w:r>
      <w:r>
        <w:rPr>
          <w:rFonts w:ascii="KFGQPCUthmanTahaNaskh" w:cs="KFGQPC Uthman Taha Naskh" w:hint="cs"/>
          <w:sz w:val="36"/>
          <w:szCs w:val="36"/>
          <w:rtl/>
        </w:rPr>
        <w:t>ُّ</w:t>
      </w:r>
      <w:r w:rsidRPr="006A3C37">
        <w:rPr>
          <w:rFonts w:ascii="KFGQPCUthmanTahaNaskh" w:cs="KFGQPC Uthman Taha Naskh"/>
          <w:sz w:val="36"/>
          <w:szCs w:val="36"/>
        </w:rPr>
        <w:t xml:space="preserve"> </w:t>
      </w:r>
      <w:r w:rsidRPr="006A3C37">
        <w:rPr>
          <w:rFonts w:ascii="KFGQPCUthmanTahaNaskh" w:cs="KFGQPC Uthman Taha Naskh" w:hint="cs"/>
          <w:sz w:val="36"/>
          <w:szCs w:val="36"/>
          <w:rtl/>
        </w:rPr>
        <w:t>ش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6A3C37">
        <w:rPr>
          <w:rFonts w:ascii="KFGQPCUthmanTahaNaskh" w:cs="KFGQPC Uthman Taha Naskh" w:hint="cs"/>
          <w:sz w:val="36"/>
          <w:szCs w:val="36"/>
          <w:rtl/>
        </w:rPr>
        <w:t>ر</w:t>
      </w:r>
      <w:r>
        <w:rPr>
          <w:rFonts w:ascii="KFGQPCUthmanTahaNaskh" w:cs="KFGQPC Uthman Taha Naskh" w:hint="cs"/>
          <w:sz w:val="36"/>
          <w:szCs w:val="36"/>
          <w:rtl/>
        </w:rPr>
        <w:t>ْ</w:t>
      </w:r>
      <w:r w:rsidRPr="006A3C37">
        <w:rPr>
          <w:rFonts w:ascii="KFGQPCUthmanTahaNaskh" w:cs="KFGQPC Uthman Taha Naskh" w:hint="cs"/>
          <w:sz w:val="36"/>
          <w:szCs w:val="36"/>
          <w:rtl/>
        </w:rPr>
        <w:t>ط</w:t>
      </w:r>
      <w:r>
        <w:rPr>
          <w:rFonts w:ascii="KFGQPCUthmanTahaNaskh" w:cs="KFGQPC Uthman Taha Naskh" w:hint="cs"/>
          <w:sz w:val="36"/>
          <w:szCs w:val="36"/>
          <w:rtl/>
        </w:rPr>
        <w:t>ٍ</w:t>
      </w:r>
      <w:r w:rsidRPr="006A3C37">
        <w:rPr>
          <w:rFonts w:ascii="KFGQPCUthmanTahaNaskh" w:cs="KFGQPC Uthman Taha Naskh"/>
          <w:sz w:val="36"/>
          <w:szCs w:val="36"/>
        </w:rPr>
        <w:t xml:space="preserve"> </w:t>
      </w:r>
      <w:r w:rsidRPr="006A3C37">
        <w:rPr>
          <w:rFonts w:ascii="KFGQPCUthmanTahaNaskh" w:cs="KFGQPC Uthman Taha Naskh" w:hint="cs"/>
          <w:sz w:val="36"/>
          <w:szCs w:val="36"/>
          <w:rtl/>
        </w:rPr>
        <w:t>ك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6A3C37">
        <w:rPr>
          <w:rFonts w:ascii="KFGQPCUthmanTahaNaskh" w:cs="KFGQPC Uthman Taha Naskh" w:hint="cs"/>
          <w:sz w:val="36"/>
          <w:szCs w:val="36"/>
          <w:rtl/>
        </w:rPr>
        <w:t>ان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6A3C37">
        <w:rPr>
          <w:rFonts w:ascii="KFGQPCUthmanTahaNaskh" w:cs="KFGQPC Uthman Taha Naskh"/>
          <w:sz w:val="36"/>
          <w:szCs w:val="36"/>
        </w:rPr>
        <w:t xml:space="preserve"> </w:t>
      </w:r>
      <w:r w:rsidRPr="006A3C37">
        <w:rPr>
          <w:rFonts w:ascii="KFGQPCUthmanTahaNaskh" w:cs="KFGQPC Uthman Taha Naskh" w:hint="cs"/>
          <w:sz w:val="36"/>
          <w:szCs w:val="36"/>
          <w:rtl/>
        </w:rPr>
        <w:t>م</w:t>
      </w:r>
      <w:r>
        <w:rPr>
          <w:rFonts w:ascii="KFGQPCUthmanTahaNaskh" w:cs="KFGQPC Uthman Taha Naskh" w:hint="cs"/>
          <w:sz w:val="36"/>
          <w:szCs w:val="36"/>
          <w:rtl/>
        </w:rPr>
        <w:t>ِ</w:t>
      </w:r>
      <w:r w:rsidRPr="006A3C37">
        <w:rPr>
          <w:rFonts w:ascii="KFGQPCUthmanTahaNaskh" w:cs="KFGQPC Uthman Taha Naskh" w:hint="cs"/>
          <w:sz w:val="36"/>
          <w:szCs w:val="36"/>
          <w:rtl/>
        </w:rPr>
        <w:t>ن</w:t>
      </w:r>
      <w:r>
        <w:rPr>
          <w:rFonts w:ascii="KFGQPCUthmanTahaNaskh" w:cs="KFGQPC Uthman Taha Naskh" w:hint="cs"/>
          <w:sz w:val="36"/>
          <w:szCs w:val="36"/>
          <w:rtl/>
        </w:rPr>
        <w:t>ْ</w:t>
      </w:r>
      <w:r w:rsidRPr="006A3C37">
        <w:rPr>
          <w:rFonts w:ascii="KFGQPCUthmanTahaNaskh" w:cs="KFGQPC Uthman Taha Naskh"/>
          <w:sz w:val="36"/>
          <w:szCs w:val="36"/>
        </w:rPr>
        <w:t xml:space="preserve"> </w:t>
      </w:r>
      <w:r w:rsidRPr="006A3C37">
        <w:rPr>
          <w:rFonts w:ascii="KFGQPCUthmanTahaNaskh" w:cs="KFGQPC Uthman Taha Naskh" w:hint="cs"/>
          <w:sz w:val="36"/>
          <w:szCs w:val="36"/>
          <w:rtl/>
        </w:rPr>
        <w:t>م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6A3C37">
        <w:rPr>
          <w:rFonts w:ascii="KFGQPCUthmanTahaNaskh" w:cs="KFGQPC Uthman Taha Naskh" w:hint="cs"/>
          <w:sz w:val="36"/>
          <w:szCs w:val="36"/>
          <w:rtl/>
        </w:rPr>
        <w:t>ص</w:t>
      </w:r>
      <w:r>
        <w:rPr>
          <w:rFonts w:ascii="KFGQPCUthmanTahaNaskh" w:cs="KFGQPC Uthman Taha Naskh" w:hint="cs"/>
          <w:sz w:val="36"/>
          <w:szCs w:val="36"/>
          <w:rtl/>
        </w:rPr>
        <w:t>ْ</w:t>
      </w:r>
      <w:r w:rsidRPr="006A3C37">
        <w:rPr>
          <w:rFonts w:ascii="KFGQPCUthmanTahaNaskh" w:cs="KFGQPC Uthman Taha Naskh" w:hint="cs"/>
          <w:sz w:val="36"/>
          <w:szCs w:val="36"/>
          <w:rtl/>
        </w:rPr>
        <w:t>ل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6A3C37">
        <w:rPr>
          <w:rFonts w:ascii="KFGQPCUthmanTahaNaskh" w:cs="KFGQPC Uthman Taha Naskh" w:hint="cs"/>
          <w:sz w:val="36"/>
          <w:szCs w:val="36"/>
          <w:rtl/>
        </w:rPr>
        <w:t>ح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6A3C37">
        <w:rPr>
          <w:rFonts w:ascii="KFGQPCUthmanTahaNaskh" w:cs="KFGQPC Uthman Taha Naskh" w:hint="cs"/>
          <w:sz w:val="36"/>
          <w:szCs w:val="36"/>
          <w:rtl/>
        </w:rPr>
        <w:t>ة</w:t>
      </w:r>
      <w:r>
        <w:rPr>
          <w:rFonts w:ascii="KFGQPCUthmanTahaNaskh" w:cs="KFGQPC Uthman Taha Naskh" w:hint="cs"/>
          <w:sz w:val="36"/>
          <w:szCs w:val="36"/>
          <w:rtl/>
        </w:rPr>
        <w:t>ِ</w:t>
      </w:r>
      <w:r w:rsidRPr="006A3C37">
        <w:rPr>
          <w:rFonts w:ascii="KFGQPCUthmanTahaNaskh" w:cs="KFGQPC Uthman Taha Naskh"/>
          <w:sz w:val="36"/>
          <w:szCs w:val="36"/>
        </w:rPr>
        <w:t xml:space="preserve"> </w:t>
      </w:r>
      <w:r w:rsidRPr="006A3C37">
        <w:rPr>
          <w:rFonts w:ascii="KFGQPCUthmanTahaNaskh" w:cs="KFGQPC Uthman Taha Naskh" w:hint="cs"/>
          <w:sz w:val="36"/>
          <w:szCs w:val="36"/>
          <w:rtl/>
        </w:rPr>
        <w:t>ال</w:t>
      </w:r>
      <w:r>
        <w:rPr>
          <w:rFonts w:ascii="KFGQPCUthmanTahaNaskh" w:cs="KFGQPC Uthman Taha Naskh" w:hint="cs"/>
          <w:sz w:val="36"/>
          <w:szCs w:val="36"/>
          <w:rtl/>
        </w:rPr>
        <w:t>ْ</w:t>
      </w:r>
      <w:r w:rsidRPr="006A3C37">
        <w:rPr>
          <w:rFonts w:ascii="KFGQPCUthmanTahaNaskh" w:cs="KFGQPC Uthman Taha Naskh" w:hint="cs"/>
          <w:sz w:val="36"/>
          <w:szCs w:val="36"/>
          <w:rtl/>
        </w:rPr>
        <w:t>ع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6A3C37">
        <w:rPr>
          <w:rFonts w:ascii="KFGQPCUthmanTahaNaskh" w:cs="KFGQPC Uthman Taha Naskh" w:hint="cs"/>
          <w:sz w:val="36"/>
          <w:szCs w:val="36"/>
          <w:rtl/>
        </w:rPr>
        <w:t>ق</w:t>
      </w:r>
      <w:r>
        <w:rPr>
          <w:rFonts w:ascii="KFGQPCUthmanTahaNaskh" w:cs="KFGQPC Uthman Taha Naskh" w:hint="cs"/>
          <w:sz w:val="36"/>
          <w:szCs w:val="36"/>
          <w:rtl/>
        </w:rPr>
        <w:t>ْ</w:t>
      </w:r>
      <w:r w:rsidRPr="006A3C37">
        <w:rPr>
          <w:rFonts w:ascii="KFGQPCUthmanTahaNaskh" w:cs="KFGQPC Uthman Taha Naskh" w:hint="cs"/>
          <w:sz w:val="36"/>
          <w:szCs w:val="36"/>
          <w:rtl/>
        </w:rPr>
        <w:t>د</w:t>
      </w:r>
      <w:r>
        <w:rPr>
          <w:rFonts w:ascii="KFGQPCUthmanTahaNaskh" w:cs="KFGQPC Uthman Taha Naskh" w:hint="cs"/>
          <w:sz w:val="36"/>
          <w:szCs w:val="36"/>
          <w:rtl/>
        </w:rPr>
        <w:t>ِ</w:t>
      </w:r>
      <w:r w:rsidRPr="006A3C37">
        <w:rPr>
          <w:rFonts w:ascii="KFGQPCUthmanTahaNaskh" w:cs="KFGQPC Uthman Taha Naskh"/>
          <w:sz w:val="36"/>
          <w:szCs w:val="36"/>
        </w:rPr>
        <w:t xml:space="preserve"> </w:t>
      </w:r>
      <w:r w:rsidRPr="006A3C37">
        <w:rPr>
          <w:rFonts w:ascii="KFGQPCUthmanTahaNaskh" w:cs="KFGQPC Uthman Taha Naskh" w:hint="cs"/>
          <w:sz w:val="36"/>
          <w:szCs w:val="36"/>
          <w:rtl/>
        </w:rPr>
        <w:t>أ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6A3C37">
        <w:rPr>
          <w:rFonts w:ascii="KFGQPCUthmanTahaNaskh" w:cs="KFGQPC Uthman Taha Naskh" w:hint="cs"/>
          <w:sz w:val="36"/>
          <w:szCs w:val="36"/>
          <w:rtl/>
        </w:rPr>
        <w:t>و</w:t>
      </w:r>
      <w:r>
        <w:rPr>
          <w:rFonts w:ascii="KFGQPCUthmanTahaNaskh" w:cs="KFGQPC Uthman Taha Naskh" w:hint="cs"/>
          <w:sz w:val="36"/>
          <w:szCs w:val="36"/>
          <w:rtl/>
        </w:rPr>
        <w:t>ْ</w:t>
      </w:r>
      <w:r w:rsidRPr="006A3C37">
        <w:rPr>
          <w:rFonts w:ascii="KFGQPCUthmanTahaNaskh" w:cs="KFGQPC Uthman Taha Naskh"/>
          <w:sz w:val="36"/>
          <w:szCs w:val="36"/>
        </w:rPr>
        <w:t xml:space="preserve"> </w:t>
      </w:r>
      <w:r w:rsidRPr="006A3C37">
        <w:rPr>
          <w:rFonts w:ascii="KFGQPCUthmanTahaNaskh" w:cs="KFGQPC Uthman Taha Naskh" w:hint="cs"/>
          <w:sz w:val="36"/>
          <w:szCs w:val="36"/>
          <w:rtl/>
        </w:rPr>
        <w:t>م</w:t>
      </w:r>
      <w:r>
        <w:rPr>
          <w:rFonts w:ascii="KFGQPCUthmanTahaNaskh" w:cs="KFGQPC Uthman Taha Naskh" w:hint="cs"/>
          <w:sz w:val="36"/>
          <w:szCs w:val="36"/>
          <w:rtl/>
        </w:rPr>
        <w:t>ِ</w:t>
      </w:r>
      <w:r w:rsidRPr="006A3C37">
        <w:rPr>
          <w:rFonts w:ascii="KFGQPCUthmanTahaNaskh" w:cs="KFGQPC Uthman Taha Naskh" w:hint="cs"/>
          <w:sz w:val="36"/>
          <w:szCs w:val="36"/>
          <w:rtl/>
        </w:rPr>
        <w:t>ن</w:t>
      </w:r>
      <w:r>
        <w:rPr>
          <w:rFonts w:ascii="KFGQPCUthmanTahaNaskh" w:cs="KFGQPC Uthman Taha Naskh" w:hint="cs"/>
          <w:sz w:val="36"/>
          <w:szCs w:val="36"/>
          <w:rtl/>
        </w:rPr>
        <w:t>ْ</w:t>
      </w:r>
      <w:r w:rsidRPr="006A3C37">
        <w:rPr>
          <w:rFonts w:ascii="KFGQPCUthmanTahaNaskh" w:cs="KFGQPC Uthman Taha Naskh"/>
          <w:sz w:val="36"/>
          <w:szCs w:val="36"/>
        </w:rPr>
        <w:t xml:space="preserve"> </w:t>
      </w:r>
      <w:r w:rsidRPr="006A3C37">
        <w:rPr>
          <w:rFonts w:ascii="KFGQPCUthmanTahaNaskh" w:cs="KFGQPC Uthman Taha Naskh" w:hint="cs"/>
          <w:sz w:val="36"/>
          <w:szCs w:val="36"/>
          <w:rtl/>
        </w:rPr>
        <w:t>م</w:t>
      </w:r>
      <w:r>
        <w:rPr>
          <w:rFonts w:ascii="KFGQPCUthmanTahaNaskh" w:cs="KFGQPC Uthman Taha Naskh" w:hint="cs"/>
          <w:sz w:val="36"/>
          <w:szCs w:val="36"/>
          <w:rtl/>
        </w:rPr>
        <w:t>ُ</w:t>
      </w:r>
      <w:r w:rsidRPr="006A3C37">
        <w:rPr>
          <w:rFonts w:ascii="KFGQPCUthmanTahaNaskh" w:cs="KFGQPC Uthman Taha Naskh" w:hint="cs"/>
          <w:sz w:val="36"/>
          <w:szCs w:val="36"/>
          <w:rtl/>
        </w:rPr>
        <w:t>ق</w:t>
      </w:r>
      <w:r>
        <w:rPr>
          <w:rFonts w:ascii="KFGQPCUthmanTahaNaskh" w:cs="KFGQPC Uthman Taha Naskh" w:hint="cs"/>
          <w:sz w:val="36"/>
          <w:szCs w:val="36"/>
          <w:rtl/>
        </w:rPr>
        <w:t>ْ</w:t>
      </w:r>
      <w:r w:rsidRPr="006A3C37">
        <w:rPr>
          <w:rFonts w:ascii="KFGQPCUthmanTahaNaskh" w:cs="KFGQPC Uthman Taha Naskh" w:hint="cs"/>
          <w:sz w:val="36"/>
          <w:szCs w:val="36"/>
          <w:rtl/>
        </w:rPr>
        <w:t>ت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6A3C37">
        <w:rPr>
          <w:rFonts w:ascii="KFGQPCUthmanTahaNaskh" w:cs="KFGQPC Uthman Taha Naskh" w:hint="cs"/>
          <w:sz w:val="36"/>
          <w:szCs w:val="36"/>
          <w:rtl/>
        </w:rPr>
        <w:t>ض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6A3C37">
        <w:rPr>
          <w:rFonts w:ascii="KFGQPCUthmanTahaNaskh" w:cs="KFGQPC Uthman Taha Naskh" w:hint="cs"/>
          <w:sz w:val="36"/>
          <w:szCs w:val="36"/>
          <w:rtl/>
        </w:rPr>
        <w:t>اه</w:t>
      </w:r>
      <w:r>
        <w:rPr>
          <w:rFonts w:ascii="KFGQPCUthmanTahaNaskh" w:cs="KFGQPC Uthman Taha Naskh" w:hint="cs"/>
          <w:sz w:val="36"/>
          <w:szCs w:val="36"/>
          <w:rtl/>
        </w:rPr>
        <w:t>ُ</w:t>
      </w:r>
      <w:r w:rsidRPr="006A3C37">
        <w:rPr>
          <w:rFonts w:ascii="KFGQPCUthmanTahaNaskh" w:cs="KFGQPC Uthman Taha Naskh"/>
          <w:sz w:val="36"/>
          <w:szCs w:val="36"/>
        </w:rPr>
        <w:t xml:space="preserve"> </w:t>
      </w:r>
      <w:r w:rsidRPr="006A3C37">
        <w:rPr>
          <w:rFonts w:ascii="KFGQPCUthmanTahaNaskh" w:cs="KFGQPC Uthman Taha Naskh" w:hint="cs"/>
          <w:sz w:val="36"/>
          <w:szCs w:val="36"/>
          <w:rtl/>
        </w:rPr>
        <w:t>ف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6A3C37">
        <w:rPr>
          <w:rFonts w:ascii="KFGQPCUthmanTahaNaskh" w:cs="KFGQPC Uthman Taha Naskh" w:hint="cs"/>
          <w:sz w:val="36"/>
          <w:szCs w:val="36"/>
          <w:rtl/>
        </w:rPr>
        <w:t>ه</w:t>
      </w:r>
      <w:r>
        <w:rPr>
          <w:rFonts w:ascii="KFGQPCUthmanTahaNaskh" w:cs="KFGQPC Uthman Taha Naskh" w:hint="cs"/>
          <w:sz w:val="36"/>
          <w:szCs w:val="36"/>
          <w:rtl/>
        </w:rPr>
        <w:t>ُ</w:t>
      </w:r>
      <w:r w:rsidRPr="006A3C37">
        <w:rPr>
          <w:rFonts w:ascii="KFGQPCUthmanTahaNaskh" w:cs="KFGQPC Uthman Taha Naskh" w:hint="cs"/>
          <w:sz w:val="36"/>
          <w:szCs w:val="36"/>
          <w:rtl/>
        </w:rPr>
        <w:t>و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6A3C37">
        <w:rPr>
          <w:rFonts w:ascii="KFGQPCUthmanTahaNaskh" w:cs="KFGQPC Uthman Taha Naskh"/>
          <w:sz w:val="36"/>
          <w:szCs w:val="36"/>
        </w:rPr>
        <w:t xml:space="preserve"> </w:t>
      </w:r>
      <w:r w:rsidRPr="006A3C37">
        <w:rPr>
          <w:rFonts w:ascii="KFGQPCUthmanTahaNaskh" w:cs="KFGQPC Uthman Taha Naskh" w:hint="cs"/>
          <w:sz w:val="36"/>
          <w:szCs w:val="36"/>
          <w:rtl/>
        </w:rPr>
        <w:t>ج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6A3C37">
        <w:rPr>
          <w:rFonts w:ascii="KFGQPCUthmanTahaNaskh" w:cs="KFGQPC Uthman Taha Naskh" w:hint="cs"/>
          <w:sz w:val="36"/>
          <w:szCs w:val="36"/>
          <w:rtl/>
        </w:rPr>
        <w:t>ائ</w:t>
      </w:r>
      <w:r>
        <w:rPr>
          <w:rFonts w:ascii="KFGQPCUthmanTahaNaskh" w:cs="KFGQPC Uthman Taha Naskh" w:hint="cs"/>
          <w:sz w:val="36"/>
          <w:szCs w:val="36"/>
          <w:rtl/>
        </w:rPr>
        <w:t>ِ</w:t>
      </w:r>
      <w:r w:rsidRPr="006A3C37">
        <w:rPr>
          <w:rFonts w:ascii="KFGQPCUthmanTahaNaskh" w:cs="KFGQPC Uthman Taha Naskh" w:hint="cs"/>
          <w:sz w:val="36"/>
          <w:szCs w:val="36"/>
          <w:rtl/>
        </w:rPr>
        <w:t>ز</w:t>
      </w:r>
      <w:r>
        <w:rPr>
          <w:rFonts w:ascii="KFGQPCUthmanTahaNaskh" w:cs="KFGQPC Uthman Taha Naskh" w:hint="cs"/>
          <w:sz w:val="36"/>
          <w:szCs w:val="36"/>
          <w:rtl/>
        </w:rPr>
        <w:t>ٌ</w:t>
      </w:r>
    </w:p>
    <w:p w14:paraId="3D03A163" w14:textId="77777777" w:rsidR="002417CA" w:rsidRPr="00296150" w:rsidRDefault="002417CA" w:rsidP="00B86D60">
      <w:pPr>
        <w:bidi/>
        <w:spacing w:line="240" w:lineRule="auto"/>
        <w:contextualSpacing/>
        <w:jc w:val="both"/>
        <w:rPr>
          <w:rFonts w:ascii="GoudyOldStyleBT-Bold" w:hAnsi="GoudyOldStyleBT-Bold" w:cs="KFGQPC Uthman Taha Naskh"/>
          <w:b/>
          <w:bCs/>
          <w:sz w:val="26"/>
          <w:szCs w:val="26"/>
        </w:rPr>
      </w:pPr>
      <w:r w:rsidRPr="00296150">
        <w:rPr>
          <w:rFonts w:ascii="KFGQPCUthmanTahaNaskh" w:cs="KFGQPC Uthman Taha Naskh" w:hint="cs"/>
          <w:sz w:val="36"/>
          <w:szCs w:val="36"/>
          <w:rtl/>
        </w:rPr>
        <w:t>ل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296150">
        <w:rPr>
          <w:rFonts w:ascii="KFGQPCUthmanTahaNaskh" w:cs="KFGQPC Uthman Taha Naskh" w:hint="cs"/>
          <w:sz w:val="36"/>
          <w:szCs w:val="36"/>
          <w:rtl/>
        </w:rPr>
        <w:t>ا</w:t>
      </w:r>
      <w:r w:rsidRPr="00296150">
        <w:rPr>
          <w:rFonts w:ascii="KFGQPCUthmanTahaNaskh" w:cs="KFGQPC Uthman Taha Naskh"/>
          <w:sz w:val="36"/>
          <w:szCs w:val="36"/>
        </w:rPr>
        <w:t xml:space="preserve"> </w:t>
      </w:r>
      <w:r w:rsidRPr="00296150">
        <w:rPr>
          <w:rFonts w:ascii="KFGQPCUthmanTahaNaskh" w:cs="KFGQPC Uthman Taha Naskh" w:hint="cs"/>
          <w:sz w:val="36"/>
          <w:szCs w:val="36"/>
          <w:rtl/>
        </w:rPr>
        <w:t>ي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296150">
        <w:rPr>
          <w:rFonts w:ascii="KFGQPCUthmanTahaNaskh" w:cs="KFGQPC Uthman Taha Naskh" w:hint="cs"/>
          <w:sz w:val="36"/>
          <w:szCs w:val="36"/>
          <w:rtl/>
        </w:rPr>
        <w:t>ج</w:t>
      </w:r>
      <w:r>
        <w:rPr>
          <w:rFonts w:ascii="KFGQPCUthmanTahaNaskh" w:cs="KFGQPC Uthman Taha Naskh" w:hint="cs"/>
          <w:sz w:val="36"/>
          <w:szCs w:val="36"/>
          <w:rtl/>
        </w:rPr>
        <w:t>ُ</w:t>
      </w:r>
      <w:r w:rsidRPr="00296150">
        <w:rPr>
          <w:rFonts w:ascii="KFGQPCUthmanTahaNaskh" w:cs="KFGQPC Uthman Taha Naskh" w:hint="cs"/>
          <w:sz w:val="36"/>
          <w:szCs w:val="36"/>
          <w:rtl/>
        </w:rPr>
        <w:t>و</w:t>
      </w:r>
      <w:r>
        <w:rPr>
          <w:rFonts w:ascii="KFGQPCUthmanTahaNaskh" w:cs="KFGQPC Uthman Taha Naskh" w:hint="cs"/>
          <w:sz w:val="36"/>
          <w:szCs w:val="36"/>
          <w:rtl/>
        </w:rPr>
        <w:t>ْ</w:t>
      </w:r>
      <w:r w:rsidRPr="00296150">
        <w:rPr>
          <w:rFonts w:ascii="KFGQPCUthmanTahaNaskh" w:cs="KFGQPC Uthman Taha Naskh" w:hint="cs"/>
          <w:sz w:val="36"/>
          <w:szCs w:val="36"/>
          <w:rtl/>
        </w:rPr>
        <w:t>ز</w:t>
      </w:r>
      <w:r>
        <w:rPr>
          <w:rFonts w:ascii="KFGQPCUthmanTahaNaskh" w:cs="KFGQPC Uthman Taha Naskh" w:hint="cs"/>
          <w:sz w:val="36"/>
          <w:szCs w:val="36"/>
          <w:rtl/>
        </w:rPr>
        <w:t xml:space="preserve">ُ لِأَحَدٍ </w:t>
      </w:r>
      <w:r w:rsidRPr="00296150">
        <w:rPr>
          <w:rFonts w:ascii="KFGQPCUthmanTahaNaskh" w:cs="KFGQPC Uthman Taha Naskh" w:hint="cs"/>
          <w:sz w:val="36"/>
          <w:szCs w:val="36"/>
          <w:rtl/>
        </w:rPr>
        <w:t>أ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296150">
        <w:rPr>
          <w:rFonts w:ascii="KFGQPCUthmanTahaNaskh" w:cs="KFGQPC Uthman Taha Naskh" w:hint="cs"/>
          <w:sz w:val="36"/>
          <w:szCs w:val="36"/>
          <w:rtl/>
        </w:rPr>
        <w:t>ن</w:t>
      </w:r>
      <w:r>
        <w:rPr>
          <w:rFonts w:ascii="KFGQPCUthmanTahaNaskh" w:cs="KFGQPC Uthman Taha Naskh" w:hint="cs"/>
          <w:sz w:val="36"/>
          <w:szCs w:val="36"/>
          <w:rtl/>
        </w:rPr>
        <w:t>ْ</w:t>
      </w:r>
      <w:r w:rsidRPr="00296150">
        <w:rPr>
          <w:rFonts w:ascii="KFGQPCUthmanTahaNaskh" w:cs="KFGQPC Uthman Taha Naskh"/>
          <w:sz w:val="36"/>
          <w:szCs w:val="36"/>
        </w:rPr>
        <w:t xml:space="preserve"> </w:t>
      </w:r>
      <w:r w:rsidRPr="00296150">
        <w:rPr>
          <w:rFonts w:ascii="KFGQPCUthmanTahaNaskh" w:cs="KFGQPC Uthman Taha Naskh" w:hint="cs"/>
          <w:sz w:val="36"/>
          <w:szCs w:val="36"/>
          <w:rtl/>
        </w:rPr>
        <w:t>ي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296150">
        <w:rPr>
          <w:rFonts w:ascii="KFGQPCUthmanTahaNaskh" w:cs="KFGQPC Uthman Taha Naskh" w:hint="cs"/>
          <w:sz w:val="36"/>
          <w:szCs w:val="36"/>
          <w:rtl/>
        </w:rPr>
        <w:t>ت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296150">
        <w:rPr>
          <w:rFonts w:ascii="KFGQPCUthmanTahaNaskh" w:cs="KFGQPC Uthman Taha Naskh" w:hint="cs"/>
          <w:sz w:val="36"/>
          <w:szCs w:val="36"/>
          <w:rtl/>
        </w:rPr>
        <w:t>ص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296150">
        <w:rPr>
          <w:rFonts w:ascii="KFGQPCUthmanTahaNaskh" w:cs="KFGQPC Uthman Taha Naskh" w:hint="cs"/>
          <w:sz w:val="36"/>
          <w:szCs w:val="36"/>
          <w:rtl/>
        </w:rPr>
        <w:t>ر</w:t>
      </w:r>
      <w:r>
        <w:rPr>
          <w:rFonts w:ascii="KFGQPCUthmanTahaNaskh" w:cs="KFGQPC Uthman Taha Naskh" w:hint="cs"/>
          <w:sz w:val="36"/>
          <w:szCs w:val="36"/>
          <w:rtl/>
        </w:rPr>
        <w:t>َّ</w:t>
      </w:r>
      <w:r w:rsidRPr="00296150">
        <w:rPr>
          <w:rFonts w:ascii="KFGQPCUthmanTahaNaskh" w:cs="KFGQPC Uthman Taha Naskh" w:hint="cs"/>
          <w:sz w:val="36"/>
          <w:szCs w:val="36"/>
          <w:rtl/>
        </w:rPr>
        <w:t>ف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296150">
        <w:rPr>
          <w:rFonts w:ascii="KFGQPCUthmanTahaNaskh" w:cs="KFGQPC Uthman Taha Naskh"/>
          <w:sz w:val="36"/>
          <w:szCs w:val="36"/>
        </w:rPr>
        <w:t xml:space="preserve"> </w:t>
      </w:r>
      <w:r w:rsidRPr="00296150">
        <w:rPr>
          <w:rFonts w:ascii="KFGQPCUthmanTahaNaskh" w:cs="KFGQPC Uthman Taha Naskh" w:hint="cs"/>
          <w:sz w:val="36"/>
          <w:szCs w:val="36"/>
          <w:rtl/>
        </w:rPr>
        <w:t>ف</w:t>
      </w:r>
      <w:r>
        <w:rPr>
          <w:rFonts w:ascii="KFGQPCUthmanTahaNaskh" w:cs="KFGQPC Uthman Taha Naskh" w:hint="cs"/>
          <w:sz w:val="36"/>
          <w:szCs w:val="36"/>
          <w:rtl/>
        </w:rPr>
        <w:t>ِ</w:t>
      </w:r>
      <w:r w:rsidRPr="00296150">
        <w:rPr>
          <w:rFonts w:ascii="KFGQPCUthmanTahaNaskh" w:cs="KFGQPC Uthman Taha Naskh" w:hint="cs"/>
          <w:sz w:val="36"/>
          <w:szCs w:val="36"/>
          <w:rtl/>
        </w:rPr>
        <w:t>ى</w:t>
      </w:r>
      <w:r w:rsidRPr="00296150">
        <w:rPr>
          <w:rFonts w:ascii="KFGQPCUthmanTahaNaskh" w:cs="KFGQPC Uthman Taha Naskh"/>
          <w:sz w:val="36"/>
          <w:szCs w:val="36"/>
        </w:rPr>
        <w:t xml:space="preserve"> </w:t>
      </w:r>
      <w:r w:rsidRPr="00296150">
        <w:rPr>
          <w:rFonts w:ascii="KFGQPCUthmanTahaNaskh" w:cs="KFGQPC Uthman Taha Naskh" w:hint="cs"/>
          <w:sz w:val="36"/>
          <w:szCs w:val="36"/>
          <w:rtl/>
        </w:rPr>
        <w:t>م</w:t>
      </w:r>
      <w:r>
        <w:rPr>
          <w:rFonts w:ascii="KFGQPCUthmanTahaNaskh" w:cs="KFGQPC Uthman Taha Naskh" w:hint="cs"/>
          <w:sz w:val="36"/>
          <w:szCs w:val="36"/>
          <w:rtl/>
        </w:rPr>
        <w:t>ِ</w:t>
      </w:r>
      <w:r w:rsidRPr="00296150">
        <w:rPr>
          <w:rFonts w:ascii="KFGQPCUthmanTahaNaskh" w:cs="KFGQPC Uthman Taha Naskh" w:hint="cs"/>
          <w:sz w:val="36"/>
          <w:szCs w:val="36"/>
          <w:rtl/>
        </w:rPr>
        <w:t>ل</w:t>
      </w:r>
      <w:r>
        <w:rPr>
          <w:rFonts w:ascii="KFGQPCUthmanTahaNaskh" w:cs="KFGQPC Uthman Taha Naskh" w:hint="cs"/>
          <w:sz w:val="36"/>
          <w:szCs w:val="36"/>
          <w:rtl/>
        </w:rPr>
        <w:t>ْ</w:t>
      </w:r>
      <w:r w:rsidRPr="00296150">
        <w:rPr>
          <w:rFonts w:ascii="KFGQPCUthmanTahaNaskh" w:cs="KFGQPC Uthman Taha Naskh" w:hint="cs"/>
          <w:sz w:val="36"/>
          <w:szCs w:val="36"/>
          <w:rtl/>
        </w:rPr>
        <w:t>ك</w:t>
      </w:r>
      <w:r>
        <w:rPr>
          <w:rFonts w:ascii="KFGQPCUthmanTahaNaskh" w:cs="KFGQPC Uthman Taha Naskh" w:hint="cs"/>
          <w:sz w:val="36"/>
          <w:szCs w:val="36"/>
          <w:rtl/>
        </w:rPr>
        <w:t>ِ</w:t>
      </w:r>
      <w:r w:rsidRPr="00296150">
        <w:rPr>
          <w:rFonts w:ascii="KFGQPCUthmanTahaNaskh" w:cs="KFGQPC Uthman Taha Naskh"/>
          <w:sz w:val="36"/>
          <w:szCs w:val="36"/>
        </w:rPr>
        <w:t xml:space="preserve"> </w:t>
      </w:r>
      <w:r w:rsidRPr="00296150">
        <w:rPr>
          <w:rFonts w:ascii="KFGQPCUthmanTahaNaskh" w:cs="KFGQPC Uthman Taha Naskh" w:hint="cs"/>
          <w:sz w:val="36"/>
          <w:szCs w:val="36"/>
          <w:rtl/>
        </w:rPr>
        <w:t>ال</w:t>
      </w:r>
      <w:r>
        <w:rPr>
          <w:rFonts w:ascii="KFGQPCUthmanTahaNaskh" w:cs="KFGQPC Uthman Taha Naskh" w:hint="cs"/>
          <w:sz w:val="36"/>
          <w:szCs w:val="36"/>
          <w:rtl/>
        </w:rPr>
        <w:t>ْ</w:t>
      </w:r>
      <w:r w:rsidRPr="00296150">
        <w:rPr>
          <w:rFonts w:ascii="KFGQPCUthmanTahaNaskh" w:cs="KFGQPC Uthman Taha Naskh" w:hint="cs"/>
          <w:sz w:val="36"/>
          <w:szCs w:val="36"/>
          <w:rtl/>
        </w:rPr>
        <w:t>غ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296150">
        <w:rPr>
          <w:rFonts w:ascii="KFGQPCUthmanTahaNaskh" w:cs="KFGQPC Uthman Taha Naskh" w:hint="cs"/>
          <w:sz w:val="36"/>
          <w:szCs w:val="36"/>
          <w:rtl/>
        </w:rPr>
        <w:t>ي</w:t>
      </w:r>
      <w:r>
        <w:rPr>
          <w:rFonts w:ascii="KFGQPCUthmanTahaNaskh" w:cs="KFGQPC Uthman Taha Naskh" w:hint="cs"/>
          <w:sz w:val="36"/>
          <w:szCs w:val="36"/>
          <w:rtl/>
        </w:rPr>
        <w:t>ْ</w:t>
      </w:r>
      <w:r w:rsidRPr="00296150">
        <w:rPr>
          <w:rFonts w:ascii="KFGQPCUthmanTahaNaskh" w:cs="KFGQPC Uthman Taha Naskh" w:hint="cs"/>
          <w:sz w:val="36"/>
          <w:szCs w:val="36"/>
          <w:rtl/>
        </w:rPr>
        <w:t>ر</w:t>
      </w:r>
      <w:r>
        <w:rPr>
          <w:rFonts w:ascii="KFGQPCUthmanTahaNaskh" w:cs="KFGQPC Uthman Taha Naskh" w:hint="cs"/>
          <w:sz w:val="36"/>
          <w:szCs w:val="36"/>
          <w:rtl/>
        </w:rPr>
        <w:t>ِ</w:t>
      </w:r>
      <w:r w:rsidRPr="00296150">
        <w:rPr>
          <w:rFonts w:ascii="KFGQPCUthmanTahaNaskh" w:cs="KFGQPC Uthman Taha Naskh"/>
          <w:sz w:val="36"/>
          <w:szCs w:val="36"/>
        </w:rPr>
        <w:t xml:space="preserve"> </w:t>
      </w:r>
      <w:r w:rsidRPr="00296150">
        <w:rPr>
          <w:rFonts w:ascii="KFGQPCUthmanTahaNaskh" w:cs="KFGQPC Uthman Taha Naskh" w:hint="cs"/>
          <w:sz w:val="36"/>
          <w:szCs w:val="36"/>
          <w:rtl/>
        </w:rPr>
        <w:t>ب</w:t>
      </w:r>
      <w:r>
        <w:rPr>
          <w:rFonts w:ascii="KFGQPCUthmanTahaNaskh" w:cs="KFGQPC Uthman Taha Naskh" w:hint="cs"/>
          <w:sz w:val="36"/>
          <w:szCs w:val="36"/>
          <w:rtl/>
        </w:rPr>
        <w:t>ِ</w:t>
      </w:r>
      <w:r w:rsidRPr="00296150">
        <w:rPr>
          <w:rFonts w:ascii="KFGQPCUthmanTahaNaskh" w:cs="KFGQPC Uthman Taha Naskh" w:hint="cs"/>
          <w:sz w:val="36"/>
          <w:szCs w:val="36"/>
          <w:rtl/>
        </w:rPr>
        <w:t>ل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296150">
        <w:rPr>
          <w:rFonts w:ascii="KFGQPCUthmanTahaNaskh" w:cs="KFGQPC Uthman Taha Naskh" w:hint="cs"/>
          <w:sz w:val="36"/>
          <w:szCs w:val="36"/>
          <w:rtl/>
        </w:rPr>
        <w:t>ا</w:t>
      </w:r>
      <w:r w:rsidRPr="00296150">
        <w:rPr>
          <w:rFonts w:ascii="KFGQPCUthmanTahaNaskh" w:cs="KFGQPC Uthman Taha Naskh"/>
          <w:sz w:val="36"/>
          <w:szCs w:val="36"/>
        </w:rPr>
        <w:t xml:space="preserve"> </w:t>
      </w:r>
      <w:r w:rsidRPr="00296150">
        <w:rPr>
          <w:rFonts w:ascii="KFGQPCUthmanTahaNaskh" w:cs="KFGQPC Uthman Taha Naskh" w:hint="cs"/>
          <w:sz w:val="36"/>
          <w:szCs w:val="36"/>
          <w:rtl/>
        </w:rPr>
        <w:t>إ</w:t>
      </w:r>
      <w:r>
        <w:rPr>
          <w:rFonts w:ascii="KFGQPCUthmanTahaNaskh" w:cs="KFGQPC Uthman Taha Naskh" w:hint="cs"/>
          <w:sz w:val="36"/>
          <w:szCs w:val="36"/>
          <w:rtl/>
        </w:rPr>
        <w:t>ِ</w:t>
      </w:r>
      <w:r w:rsidRPr="00296150">
        <w:rPr>
          <w:rFonts w:ascii="KFGQPCUthmanTahaNaskh" w:cs="KFGQPC Uthman Taha Naskh" w:hint="cs"/>
          <w:sz w:val="36"/>
          <w:szCs w:val="36"/>
          <w:rtl/>
        </w:rPr>
        <w:t>ذ</w:t>
      </w:r>
      <w:r>
        <w:rPr>
          <w:rFonts w:ascii="KFGQPCUthmanTahaNaskh" w:cs="KFGQPC Uthman Taha Naskh" w:hint="cs"/>
          <w:sz w:val="36"/>
          <w:szCs w:val="36"/>
          <w:rtl/>
        </w:rPr>
        <w:t>ْ</w:t>
      </w:r>
      <w:r w:rsidRPr="00296150">
        <w:rPr>
          <w:rFonts w:ascii="KFGQPCUthmanTahaNaskh" w:cs="KFGQPC Uthman Taha Naskh" w:hint="cs"/>
          <w:sz w:val="36"/>
          <w:szCs w:val="36"/>
          <w:rtl/>
        </w:rPr>
        <w:t>ن</w:t>
      </w:r>
      <w:r>
        <w:rPr>
          <w:rFonts w:ascii="KFGQPCUthmanTahaNaskh" w:cs="KFGQPC Uthman Taha Naskh" w:hint="cs"/>
          <w:sz w:val="36"/>
          <w:szCs w:val="36"/>
          <w:rtl/>
        </w:rPr>
        <w:t>ِ</w:t>
      </w:r>
      <w:r w:rsidRPr="00296150">
        <w:rPr>
          <w:rFonts w:ascii="KFGQPCUthmanTahaNaskh" w:cs="KFGQPC Uthman Taha Naskh" w:hint="cs"/>
          <w:sz w:val="36"/>
          <w:szCs w:val="36"/>
          <w:rtl/>
        </w:rPr>
        <w:t>ه</w:t>
      </w:r>
      <w:r>
        <w:rPr>
          <w:rFonts w:ascii="KFGQPCUthmanTahaNaskh" w:cs="KFGQPC Uthman Taha Naskh" w:hint="cs"/>
          <w:sz w:val="36"/>
          <w:szCs w:val="36"/>
          <w:rtl/>
        </w:rPr>
        <w:t>ِ</w:t>
      </w:r>
    </w:p>
    <w:p w14:paraId="42D9C44E" w14:textId="77777777" w:rsidR="002417CA" w:rsidRPr="00583728" w:rsidRDefault="002417CA" w:rsidP="00B86D60">
      <w:pPr>
        <w:bidi/>
        <w:spacing w:line="240" w:lineRule="auto"/>
        <w:contextualSpacing/>
        <w:jc w:val="both"/>
        <w:rPr>
          <w:rFonts w:ascii="GoudyOldStyleBT-Bold" w:hAnsi="GoudyOldStyleBT-Bold" w:cs="KFGQPC Uthman Taha Naskh"/>
          <w:b/>
          <w:bCs/>
          <w:sz w:val="26"/>
          <w:szCs w:val="28"/>
          <w:rtl/>
        </w:rPr>
      </w:pPr>
      <w:r w:rsidRPr="002E45B4">
        <w:rPr>
          <w:rFonts w:ascii="Times New Roman" w:hAnsi="Times New Roman" w:cs="KFGQPC Uthman Taha Naskh" w:hint="cs"/>
          <w:sz w:val="36"/>
          <w:szCs w:val="36"/>
          <w:rtl/>
        </w:rPr>
        <w:t>الْأَمْرُبِالتَّصَرُّفِ</w:t>
      </w:r>
      <w:r w:rsidRPr="002E45B4">
        <w:rPr>
          <w:rFonts w:ascii="Times New Roman" w:hAnsi="Times New Roman" w:cs="KFGQPC Uthman Taha Naskh"/>
          <w:sz w:val="36"/>
          <w:szCs w:val="36"/>
        </w:rPr>
        <w:t xml:space="preserve"> </w:t>
      </w:r>
      <w:r w:rsidRPr="002E45B4">
        <w:rPr>
          <w:rFonts w:ascii="Times New Roman" w:hAnsi="Times New Roman" w:cs="KFGQPC Uthman Taha Naskh" w:hint="cs"/>
          <w:sz w:val="36"/>
          <w:szCs w:val="36"/>
          <w:rtl/>
        </w:rPr>
        <w:t>فِى</w:t>
      </w:r>
      <w:r w:rsidRPr="002E45B4">
        <w:rPr>
          <w:rFonts w:ascii="Times New Roman" w:hAnsi="Times New Roman" w:cs="KFGQPC Uthman Taha Naskh"/>
          <w:sz w:val="36"/>
          <w:szCs w:val="36"/>
        </w:rPr>
        <w:t xml:space="preserve"> </w:t>
      </w:r>
      <w:r w:rsidRPr="002E45B4">
        <w:rPr>
          <w:rFonts w:ascii="Times New Roman" w:hAnsi="Times New Roman" w:cs="KFGQPC Uthman Taha Naskh" w:hint="cs"/>
          <w:sz w:val="36"/>
          <w:szCs w:val="36"/>
          <w:rtl/>
        </w:rPr>
        <w:t>مِلْكِ</w:t>
      </w:r>
      <w:r w:rsidRPr="002E45B4">
        <w:rPr>
          <w:rFonts w:ascii="Times New Roman" w:hAnsi="Times New Roman" w:cs="KFGQPC Uthman Taha Naskh"/>
          <w:sz w:val="36"/>
          <w:szCs w:val="36"/>
        </w:rPr>
        <w:t xml:space="preserve"> </w:t>
      </w:r>
      <w:r w:rsidRPr="002E45B4">
        <w:rPr>
          <w:rFonts w:ascii="Times New Roman" w:hAnsi="Times New Roman" w:cs="KFGQPC Uthman Taha Naskh" w:hint="cs"/>
          <w:sz w:val="36"/>
          <w:szCs w:val="36"/>
          <w:rtl/>
        </w:rPr>
        <w:t>الْغَيْرِ</w:t>
      </w:r>
      <w:r w:rsidRPr="002E45B4">
        <w:rPr>
          <w:rFonts w:ascii="Times New Roman" w:hAnsi="Times New Roman" w:cs="KFGQPC Uthman Taha Naskh"/>
          <w:sz w:val="36"/>
          <w:szCs w:val="36"/>
        </w:rPr>
        <w:t xml:space="preserve"> </w:t>
      </w:r>
      <w:r w:rsidRPr="002E45B4">
        <w:rPr>
          <w:rFonts w:ascii="Times New Roman" w:hAnsi="Times New Roman" w:cs="KFGQPC Uthman Taha Naskh" w:hint="cs"/>
          <w:sz w:val="36"/>
          <w:szCs w:val="36"/>
          <w:rtl/>
        </w:rPr>
        <w:t>بَاطِلٌ</w:t>
      </w:r>
    </w:p>
    <w:p w14:paraId="663535FC" w14:textId="5AA95971" w:rsidR="004F4E2A" w:rsidRDefault="002417CA" w:rsidP="00B86D60">
      <w:pPr>
        <w:pStyle w:val="NoSpacing"/>
        <w:bidi/>
        <w:contextualSpacing/>
        <w:rPr>
          <w:rFonts w:ascii="Times New Roman" w:hAnsi="Times New Roman" w:cs="KFGQPC Uthman Taha Naskh"/>
          <w:sz w:val="36"/>
          <w:szCs w:val="36"/>
        </w:rPr>
      </w:pPr>
      <w:r w:rsidRPr="002E45B4">
        <w:rPr>
          <w:rFonts w:ascii="Times New Roman" w:hAnsi="Times New Roman" w:cs="KFGQPC Uthman Taha Naskh"/>
          <w:sz w:val="36"/>
          <w:szCs w:val="36"/>
          <w:rtl/>
        </w:rPr>
        <w:t>ال</w:t>
      </w:r>
      <w:r w:rsidRPr="002E45B4">
        <w:rPr>
          <w:rFonts w:ascii="Times New Roman" w:hAnsi="Times New Roman" w:cs="KFGQPC Uthman Taha Naskh" w:hint="cs"/>
          <w:sz w:val="36"/>
          <w:szCs w:val="36"/>
          <w:rtl/>
        </w:rPr>
        <w:t>ْ</w:t>
      </w:r>
      <w:r w:rsidRPr="002E45B4">
        <w:rPr>
          <w:rFonts w:ascii="Times New Roman" w:hAnsi="Times New Roman" w:cs="KFGQPC Uthman Taha Naskh"/>
          <w:sz w:val="36"/>
          <w:szCs w:val="36"/>
          <w:rtl/>
        </w:rPr>
        <w:t>غ</w:t>
      </w:r>
      <w:r w:rsidRPr="002E45B4">
        <w:rPr>
          <w:rFonts w:ascii="Times New Roman" w:hAnsi="Times New Roman" w:cs="KFGQPC Uthman Taha Naskh" w:hint="cs"/>
          <w:sz w:val="36"/>
          <w:szCs w:val="36"/>
          <w:rtl/>
        </w:rPr>
        <w:t>َ</w:t>
      </w:r>
      <w:r w:rsidRPr="002E45B4">
        <w:rPr>
          <w:rFonts w:ascii="Times New Roman" w:hAnsi="Times New Roman" w:cs="KFGQPC Uthman Taha Naskh"/>
          <w:sz w:val="36"/>
          <w:szCs w:val="36"/>
          <w:rtl/>
        </w:rPr>
        <w:t>ر</w:t>
      </w:r>
      <w:r w:rsidRPr="002E45B4">
        <w:rPr>
          <w:rFonts w:ascii="Times New Roman" w:hAnsi="Times New Roman" w:cs="KFGQPC Uthman Taha Naskh" w:hint="cs"/>
          <w:sz w:val="36"/>
          <w:szCs w:val="36"/>
          <w:rtl/>
        </w:rPr>
        <w:t>ْ</w:t>
      </w:r>
      <w:r w:rsidRPr="002E45B4">
        <w:rPr>
          <w:rFonts w:ascii="Times New Roman" w:hAnsi="Times New Roman" w:cs="KFGQPC Uthman Taha Naskh"/>
          <w:sz w:val="36"/>
          <w:szCs w:val="36"/>
          <w:rtl/>
        </w:rPr>
        <w:t>م</w:t>
      </w:r>
      <w:r w:rsidRPr="002E45B4">
        <w:rPr>
          <w:rFonts w:ascii="Times New Roman" w:hAnsi="Times New Roman" w:cs="KFGQPC Uthman Taha Naskh" w:hint="cs"/>
          <w:sz w:val="36"/>
          <w:szCs w:val="36"/>
          <w:rtl/>
        </w:rPr>
        <w:t>ُ</w:t>
      </w:r>
      <w:r w:rsidRPr="002E45B4">
        <w:rPr>
          <w:rFonts w:ascii="Times New Roman" w:hAnsi="Times New Roman" w:cs="KFGQPC Uthman Taha Naskh"/>
          <w:sz w:val="36"/>
          <w:szCs w:val="36"/>
        </w:rPr>
        <w:t xml:space="preserve"> </w:t>
      </w:r>
      <w:r w:rsidRPr="002E45B4">
        <w:rPr>
          <w:rFonts w:ascii="Times New Roman" w:hAnsi="Times New Roman" w:cs="KFGQPC Uthman Taha Naskh"/>
          <w:sz w:val="36"/>
          <w:szCs w:val="36"/>
          <w:rtl/>
        </w:rPr>
        <w:t>ب</w:t>
      </w:r>
      <w:r w:rsidRPr="002E45B4">
        <w:rPr>
          <w:rFonts w:ascii="Times New Roman" w:hAnsi="Times New Roman" w:cs="KFGQPC Uthman Taha Naskh" w:hint="cs"/>
          <w:sz w:val="36"/>
          <w:szCs w:val="36"/>
          <w:rtl/>
        </w:rPr>
        <w:t>ِ</w:t>
      </w:r>
      <w:r w:rsidRPr="002E45B4">
        <w:rPr>
          <w:rFonts w:ascii="Times New Roman" w:hAnsi="Times New Roman" w:cs="KFGQPC Uthman Taha Naskh"/>
          <w:sz w:val="36"/>
          <w:szCs w:val="36"/>
          <w:rtl/>
        </w:rPr>
        <w:t>ال</w:t>
      </w:r>
      <w:r w:rsidRPr="002E45B4">
        <w:rPr>
          <w:rFonts w:ascii="Times New Roman" w:hAnsi="Times New Roman" w:cs="KFGQPC Uthman Taha Naskh" w:hint="cs"/>
          <w:sz w:val="36"/>
          <w:szCs w:val="36"/>
          <w:rtl/>
        </w:rPr>
        <w:t>ْ</w:t>
      </w:r>
      <w:r w:rsidRPr="002E45B4">
        <w:rPr>
          <w:rFonts w:ascii="Times New Roman" w:hAnsi="Times New Roman" w:cs="KFGQPC Uthman Taha Naskh"/>
          <w:sz w:val="36"/>
          <w:szCs w:val="36"/>
          <w:rtl/>
        </w:rPr>
        <w:t>غ</w:t>
      </w:r>
      <w:r w:rsidRPr="002E45B4">
        <w:rPr>
          <w:rFonts w:ascii="Times New Roman" w:hAnsi="Times New Roman" w:cs="KFGQPC Uthman Taha Naskh" w:hint="cs"/>
          <w:sz w:val="36"/>
          <w:szCs w:val="36"/>
          <w:rtl/>
        </w:rPr>
        <w:t>َ</w:t>
      </w:r>
      <w:r w:rsidRPr="002E45B4">
        <w:rPr>
          <w:rFonts w:ascii="Times New Roman" w:hAnsi="Times New Roman" w:cs="KFGQPC Uthman Taha Naskh"/>
          <w:sz w:val="36"/>
          <w:szCs w:val="36"/>
          <w:rtl/>
        </w:rPr>
        <w:t>ن</w:t>
      </w:r>
      <w:r w:rsidRPr="002E45B4">
        <w:rPr>
          <w:rFonts w:ascii="Times New Roman" w:hAnsi="Times New Roman" w:cs="KFGQPC Uthman Taha Naskh" w:hint="cs"/>
          <w:sz w:val="36"/>
          <w:szCs w:val="36"/>
          <w:rtl/>
        </w:rPr>
        <w:t>ْ</w:t>
      </w:r>
      <w:r w:rsidRPr="002E45B4">
        <w:rPr>
          <w:rFonts w:ascii="Times New Roman" w:hAnsi="Times New Roman" w:cs="KFGQPC Uthman Taha Naskh"/>
          <w:sz w:val="36"/>
          <w:szCs w:val="36"/>
          <w:rtl/>
        </w:rPr>
        <w:t>م</w:t>
      </w:r>
      <w:r w:rsidRPr="002E45B4">
        <w:rPr>
          <w:rFonts w:ascii="Times New Roman" w:hAnsi="Times New Roman" w:cs="KFGQPC Uthman Taha Naskh" w:hint="cs"/>
          <w:sz w:val="36"/>
          <w:szCs w:val="36"/>
          <w:rtl/>
        </w:rPr>
        <w:t>ِ</w:t>
      </w:r>
      <w:r w:rsidRPr="002E45B4">
        <w:rPr>
          <w:rFonts w:ascii="Times New Roman" w:hAnsi="Times New Roman" w:cs="KFGQPC Uthman Taha Naskh"/>
          <w:sz w:val="36"/>
          <w:szCs w:val="36"/>
        </w:rPr>
        <w:t xml:space="preserve"> </w:t>
      </w:r>
    </w:p>
    <w:p w14:paraId="38A76196" w14:textId="77777777" w:rsidR="002417CA" w:rsidRPr="002E45B4" w:rsidRDefault="002417CA" w:rsidP="00B86D60">
      <w:pPr>
        <w:bidi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ال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ْ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م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ُ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ع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َ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ل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َّ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ق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ُ</w:t>
      </w:r>
      <w:r w:rsidRPr="00DD4EEF">
        <w:rPr>
          <w:rFonts w:ascii="KFGQPCUthmanTahaNaskh" w:hAnsi="GoudyOldStyleBT-Italic" w:cs="KFGQPC Uthman Taha Naskh"/>
          <w:sz w:val="36"/>
          <w:szCs w:val="36"/>
        </w:rPr>
        <w:t xml:space="preserve"> 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ب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ِ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ا</w:t>
      </w:r>
      <w:r w:rsidRPr="00DD4EEF">
        <w:rPr>
          <w:rFonts w:ascii="KFGQPCUthmanTahaNaskh" w:hAnsi="GoudyOldStyleBT-Italic" w:cs="KFGQPC Uthman Taha Naskh"/>
          <w:sz w:val="36"/>
          <w:szCs w:val="36"/>
        </w:rPr>
        <w:t xml:space="preserve"> 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لش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َّ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ر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ْ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ط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ِ</w:t>
      </w:r>
      <w:r w:rsidRPr="00DD4EEF">
        <w:rPr>
          <w:rFonts w:ascii="KFGQPCUthmanTahaNaskh" w:hAnsi="GoudyOldStyleBT-Italic" w:cs="KFGQPC Uthman Taha Naskh"/>
          <w:sz w:val="36"/>
          <w:szCs w:val="36"/>
        </w:rPr>
        <w:t xml:space="preserve"> 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ي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َ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ج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ِ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ب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ُ</w:t>
      </w:r>
      <w:r w:rsidRPr="00DD4EEF">
        <w:rPr>
          <w:rFonts w:ascii="KFGQPCUthmanTahaNaskh" w:hAnsi="GoudyOldStyleBT-Italic" w:cs="KFGQPC Uthman Taha Naskh"/>
          <w:sz w:val="36"/>
          <w:szCs w:val="36"/>
        </w:rPr>
        <w:t xml:space="preserve"> 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ث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ُ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ب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ُ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و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ْ</w:t>
      </w:r>
      <w:r w:rsidRPr="00DD4EEF">
        <w:rPr>
          <w:rFonts w:ascii="KFGQPCUthmanTahaNaskh" w:hAnsi="GoudyOldStyleBT-Italic" w:cs="KFGQPC Uthman Taha Naskh"/>
          <w:sz w:val="36"/>
          <w:szCs w:val="36"/>
        </w:rPr>
        <w:t xml:space="preserve"> 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ت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ُ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ه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ُ</w:t>
      </w:r>
      <w:r w:rsidRPr="00DD4EEF">
        <w:rPr>
          <w:rFonts w:ascii="KFGQPCUthmanTahaNaskh" w:hAnsi="GoudyOldStyleBT-Italic" w:cs="KFGQPC Uthman Taha Naskh"/>
          <w:sz w:val="36"/>
          <w:szCs w:val="36"/>
        </w:rPr>
        <w:t xml:space="preserve"> 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ع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ِ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ن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َ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د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َ</w:t>
      </w:r>
      <w:r w:rsidRPr="00DD4EEF">
        <w:rPr>
          <w:rFonts w:ascii="KFGQPCUthmanTahaNaskh" w:hAnsi="GoudyOldStyleBT-Italic" w:cs="KFGQPC Uthman Taha Naskh"/>
          <w:sz w:val="36"/>
          <w:szCs w:val="36"/>
        </w:rPr>
        <w:t xml:space="preserve"> 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ث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ُ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ب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ُ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و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ْ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ت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ِ</w:t>
      </w:r>
      <w:r w:rsidRPr="00DD4EEF">
        <w:rPr>
          <w:rFonts w:ascii="KFGQPCUthmanTahaNaskh" w:hAnsi="GoudyOldStyleBT-Italic" w:cs="KFGQPC Uthman Taha Naskh"/>
          <w:sz w:val="36"/>
          <w:szCs w:val="36"/>
        </w:rPr>
        <w:t xml:space="preserve"> 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الش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َّ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ر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ْ</w:t>
      </w:r>
      <w:r w:rsidRPr="00DD4EEF">
        <w:rPr>
          <w:rFonts w:ascii="KFGQPCUthmanTahaNaskh" w:hAnsi="GoudyOldStyleBT-Italic" w:cs="KFGQPC Uthman Taha Naskh" w:hint="cs"/>
          <w:sz w:val="36"/>
          <w:szCs w:val="36"/>
          <w:rtl/>
        </w:rPr>
        <w:t>ط</w:t>
      </w:r>
      <w:r>
        <w:rPr>
          <w:rFonts w:ascii="KFGQPCUthmanTahaNaskh" w:hAnsi="GoudyOldStyleBT-Italic" w:cs="KFGQPC Uthman Taha Naskh" w:hint="cs"/>
          <w:sz w:val="36"/>
          <w:szCs w:val="36"/>
          <w:rtl/>
        </w:rPr>
        <w:t>ِ</w:t>
      </w:r>
    </w:p>
    <w:p w14:paraId="78522273" w14:textId="241E6827" w:rsidR="002417CA" w:rsidRPr="002417CA" w:rsidRDefault="002417CA" w:rsidP="00B86D60">
      <w:pPr>
        <w:pStyle w:val="NoSpacing"/>
        <w:bidi/>
        <w:contextualSpacing/>
        <w:rPr>
          <w:rFonts w:ascii="Traditional Arabic" w:hAnsi="Traditional Arabic" w:cs="Traditional Arabic"/>
          <w:sz w:val="36"/>
          <w:szCs w:val="36"/>
        </w:rPr>
      </w:pPr>
      <w:r w:rsidRPr="00B30E6D">
        <w:rPr>
          <w:rFonts w:ascii="KFGQPCUthmanTahaNaskh" w:cs="KFGQPC Uthman Taha Naskh" w:hint="cs"/>
          <w:sz w:val="36"/>
          <w:szCs w:val="36"/>
          <w:rtl/>
        </w:rPr>
        <w:t>ال</w:t>
      </w:r>
      <w:r>
        <w:rPr>
          <w:rFonts w:ascii="KFGQPCUthmanTahaNaskh" w:cs="KFGQPC Uthman Taha Naskh" w:hint="cs"/>
          <w:sz w:val="36"/>
          <w:szCs w:val="36"/>
          <w:rtl/>
        </w:rPr>
        <w:t>ْ</w:t>
      </w:r>
      <w:r w:rsidRPr="00B30E6D">
        <w:rPr>
          <w:rFonts w:ascii="KFGQPCUthmanTahaNaskh" w:cs="KFGQPC Uthman Taha Naskh" w:hint="cs"/>
          <w:sz w:val="36"/>
          <w:szCs w:val="36"/>
          <w:rtl/>
        </w:rPr>
        <w:t>ب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B30E6D">
        <w:rPr>
          <w:rFonts w:ascii="KFGQPCUthmanTahaNaskh" w:cs="KFGQPC Uthman Taha Naskh" w:hint="cs"/>
          <w:sz w:val="36"/>
          <w:szCs w:val="36"/>
          <w:rtl/>
        </w:rPr>
        <w:t>ي</w:t>
      </w:r>
      <w:r>
        <w:rPr>
          <w:rFonts w:ascii="KFGQPCUthmanTahaNaskh" w:cs="KFGQPC Uthman Taha Naskh" w:hint="cs"/>
          <w:sz w:val="36"/>
          <w:szCs w:val="36"/>
          <w:rtl/>
        </w:rPr>
        <w:t>ِّ</w:t>
      </w:r>
      <w:r w:rsidRPr="00B30E6D">
        <w:rPr>
          <w:rFonts w:ascii="KFGQPCUthmanTahaNaskh" w:cs="KFGQPC Uthman Taha Naskh" w:hint="cs"/>
          <w:sz w:val="36"/>
          <w:szCs w:val="36"/>
          <w:rtl/>
        </w:rPr>
        <w:t>ن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B30E6D">
        <w:rPr>
          <w:rFonts w:ascii="KFGQPCUthmanTahaNaskh" w:cs="KFGQPC Uthman Taha Naskh" w:hint="cs"/>
          <w:sz w:val="36"/>
          <w:szCs w:val="36"/>
          <w:rtl/>
        </w:rPr>
        <w:t>ة</w:t>
      </w:r>
      <w:r>
        <w:rPr>
          <w:rFonts w:ascii="KFGQPCUthmanTahaNaskh" w:cs="KFGQPC Uthman Taha Naskh" w:hint="cs"/>
          <w:sz w:val="36"/>
          <w:szCs w:val="36"/>
          <w:rtl/>
        </w:rPr>
        <w:t>ُ</w:t>
      </w:r>
      <w:r w:rsidRPr="00B30E6D">
        <w:rPr>
          <w:rFonts w:ascii="KFGQPCUthmanTahaNaskh" w:cs="KFGQPC Uthman Taha Naskh"/>
          <w:sz w:val="36"/>
          <w:szCs w:val="36"/>
        </w:rPr>
        <w:t xml:space="preserve"> </w:t>
      </w:r>
      <w:r w:rsidRPr="00B30E6D">
        <w:rPr>
          <w:rFonts w:ascii="KFGQPCUthmanTahaNaskh" w:cs="KFGQPC Uthman Taha Naskh" w:hint="cs"/>
          <w:sz w:val="36"/>
          <w:szCs w:val="36"/>
          <w:rtl/>
        </w:rPr>
        <w:t>ح</w:t>
      </w:r>
      <w:r>
        <w:rPr>
          <w:rFonts w:ascii="KFGQPCUthmanTahaNaskh" w:cs="KFGQPC Uthman Taha Naskh" w:hint="cs"/>
          <w:sz w:val="36"/>
          <w:szCs w:val="36"/>
          <w:rtl/>
        </w:rPr>
        <w:t>ُ</w:t>
      </w:r>
      <w:r w:rsidRPr="00B30E6D">
        <w:rPr>
          <w:rFonts w:ascii="KFGQPCUthmanTahaNaskh" w:cs="KFGQPC Uthman Taha Naskh" w:hint="cs"/>
          <w:sz w:val="36"/>
          <w:szCs w:val="36"/>
          <w:rtl/>
        </w:rPr>
        <w:t>ج</w:t>
      </w:r>
      <w:r>
        <w:rPr>
          <w:rFonts w:ascii="KFGQPCUthmanTahaNaskh" w:cs="KFGQPC Uthman Taha Naskh" w:hint="cs"/>
          <w:sz w:val="36"/>
          <w:szCs w:val="36"/>
          <w:rtl/>
        </w:rPr>
        <w:t>َّ</w:t>
      </w:r>
      <w:r w:rsidRPr="00B30E6D">
        <w:rPr>
          <w:rFonts w:ascii="KFGQPCUthmanTahaNaskh" w:cs="KFGQPC Uthman Taha Naskh" w:hint="cs"/>
          <w:sz w:val="36"/>
          <w:szCs w:val="36"/>
          <w:rtl/>
        </w:rPr>
        <w:t>ة</w:t>
      </w:r>
      <w:r>
        <w:rPr>
          <w:rFonts w:ascii="KFGQPCUthmanTahaNaskh" w:cs="KFGQPC Uthman Taha Naskh" w:hint="cs"/>
          <w:sz w:val="36"/>
          <w:szCs w:val="36"/>
          <w:rtl/>
        </w:rPr>
        <w:t>ٌ</w:t>
      </w:r>
      <w:r w:rsidRPr="00B30E6D">
        <w:rPr>
          <w:rFonts w:ascii="KFGQPCUthmanTahaNaskh" w:cs="KFGQPC Uthman Taha Naskh"/>
          <w:sz w:val="36"/>
          <w:szCs w:val="36"/>
        </w:rPr>
        <w:t xml:space="preserve"> </w:t>
      </w:r>
      <w:r w:rsidRPr="00B30E6D">
        <w:rPr>
          <w:rFonts w:ascii="KFGQPCUthmanTahaNaskh" w:cs="KFGQPC Uthman Taha Naskh" w:hint="cs"/>
          <w:sz w:val="36"/>
          <w:szCs w:val="36"/>
          <w:rtl/>
        </w:rPr>
        <w:t>م</w:t>
      </w:r>
      <w:r>
        <w:rPr>
          <w:rFonts w:ascii="KFGQPCUthmanTahaNaskh" w:cs="KFGQPC Uthman Taha Naskh" w:hint="cs"/>
          <w:sz w:val="36"/>
          <w:szCs w:val="36"/>
          <w:rtl/>
        </w:rPr>
        <w:t>ُ</w:t>
      </w:r>
      <w:r w:rsidRPr="00B30E6D">
        <w:rPr>
          <w:rFonts w:ascii="KFGQPCUthmanTahaNaskh" w:cs="KFGQPC Uthman Taha Naskh" w:hint="cs"/>
          <w:sz w:val="36"/>
          <w:szCs w:val="36"/>
          <w:rtl/>
        </w:rPr>
        <w:t>ت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B30E6D">
        <w:rPr>
          <w:rFonts w:ascii="KFGQPCUthmanTahaNaskh" w:cs="KFGQPC Uthman Taha Naskh" w:hint="cs"/>
          <w:sz w:val="36"/>
          <w:szCs w:val="36"/>
          <w:rtl/>
        </w:rPr>
        <w:t>ع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B30E6D">
        <w:rPr>
          <w:rFonts w:ascii="KFGQPCUthmanTahaNaskh" w:cs="KFGQPC Uthman Taha Naskh" w:hint="cs"/>
          <w:sz w:val="36"/>
          <w:szCs w:val="36"/>
          <w:rtl/>
        </w:rPr>
        <w:t>د</w:t>
      </w:r>
      <w:r>
        <w:rPr>
          <w:rFonts w:ascii="KFGQPCUthmanTahaNaskh" w:cs="KFGQPC Uthman Taha Naskh" w:hint="cs"/>
          <w:sz w:val="36"/>
          <w:szCs w:val="36"/>
          <w:rtl/>
        </w:rPr>
        <w:t>ِّ</w:t>
      </w:r>
      <w:r w:rsidRPr="00B30E6D">
        <w:rPr>
          <w:rFonts w:ascii="KFGQPCUthmanTahaNaskh" w:cs="KFGQPC Uthman Taha Naskh" w:hint="cs"/>
          <w:sz w:val="36"/>
          <w:szCs w:val="36"/>
          <w:rtl/>
        </w:rPr>
        <w:t>ي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B30E6D">
        <w:rPr>
          <w:rFonts w:ascii="KFGQPCUthmanTahaNaskh" w:cs="KFGQPC Uthman Taha Naskh" w:hint="cs"/>
          <w:sz w:val="36"/>
          <w:szCs w:val="36"/>
          <w:rtl/>
        </w:rPr>
        <w:t>ة</w:t>
      </w:r>
      <w:r>
        <w:rPr>
          <w:rFonts w:ascii="KFGQPCUthmanTahaNaskh" w:cs="KFGQPC Uthman Taha Naskh" w:hint="cs"/>
          <w:sz w:val="36"/>
          <w:szCs w:val="36"/>
          <w:rtl/>
        </w:rPr>
        <w:t>ٌ</w:t>
      </w:r>
      <w:r w:rsidRPr="00B30E6D">
        <w:rPr>
          <w:rFonts w:ascii="KFGQPCUthmanTahaNaskh" w:cs="KFGQPC Uthman Taha Naskh"/>
          <w:sz w:val="36"/>
          <w:szCs w:val="36"/>
        </w:rPr>
        <w:t xml:space="preserve"> </w:t>
      </w:r>
      <w:r w:rsidRPr="00B30E6D">
        <w:rPr>
          <w:rFonts w:ascii="KFGQPCUthmanTahaNaskh" w:cs="KFGQPC Uthman Taha Naskh" w:hint="cs"/>
          <w:sz w:val="36"/>
          <w:szCs w:val="36"/>
          <w:rtl/>
        </w:rPr>
        <w:t>و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B30E6D">
        <w:rPr>
          <w:rFonts w:ascii="KFGQPCUthmanTahaNaskh" w:cs="KFGQPC Uthman Taha Naskh" w:hint="cs"/>
          <w:sz w:val="36"/>
          <w:szCs w:val="36"/>
          <w:rtl/>
        </w:rPr>
        <w:t>ال</w:t>
      </w:r>
      <w:r>
        <w:rPr>
          <w:rFonts w:ascii="KFGQPCUthmanTahaNaskh" w:cs="KFGQPC Uthman Taha Naskh" w:hint="cs"/>
          <w:sz w:val="36"/>
          <w:szCs w:val="36"/>
          <w:rtl/>
        </w:rPr>
        <w:t>ْ</w:t>
      </w:r>
      <w:r w:rsidRPr="00B30E6D">
        <w:rPr>
          <w:rFonts w:ascii="KFGQPCUthmanTahaNaskh" w:cs="KFGQPC Uthman Taha Naskh" w:hint="cs"/>
          <w:sz w:val="36"/>
          <w:szCs w:val="36"/>
          <w:rtl/>
        </w:rPr>
        <w:t>إ</w:t>
      </w:r>
      <w:r>
        <w:rPr>
          <w:rFonts w:ascii="KFGQPCUthmanTahaNaskh" w:cs="KFGQPC Uthman Taha Naskh" w:hint="cs"/>
          <w:sz w:val="36"/>
          <w:szCs w:val="36"/>
          <w:rtl/>
        </w:rPr>
        <w:t>ِ</w:t>
      </w:r>
      <w:r w:rsidRPr="00B30E6D">
        <w:rPr>
          <w:rFonts w:ascii="KFGQPCUthmanTahaNaskh" w:cs="KFGQPC Uthman Taha Naskh" w:hint="cs"/>
          <w:sz w:val="36"/>
          <w:szCs w:val="36"/>
          <w:rtl/>
        </w:rPr>
        <w:t>ق</w:t>
      </w:r>
      <w:r>
        <w:rPr>
          <w:rFonts w:ascii="KFGQPCUthmanTahaNaskh" w:cs="KFGQPC Uthman Taha Naskh" w:hint="cs"/>
          <w:sz w:val="36"/>
          <w:szCs w:val="36"/>
          <w:rtl/>
        </w:rPr>
        <w:t>ْ</w:t>
      </w:r>
      <w:r w:rsidRPr="00B30E6D">
        <w:rPr>
          <w:rFonts w:ascii="KFGQPCUthmanTahaNaskh" w:cs="KFGQPC Uthman Taha Naskh" w:hint="cs"/>
          <w:sz w:val="36"/>
          <w:szCs w:val="36"/>
          <w:rtl/>
        </w:rPr>
        <w:t>ر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B30E6D">
        <w:rPr>
          <w:rFonts w:ascii="KFGQPCUthmanTahaNaskh" w:cs="KFGQPC Uthman Taha Naskh" w:hint="cs"/>
          <w:sz w:val="36"/>
          <w:szCs w:val="36"/>
          <w:rtl/>
        </w:rPr>
        <w:t>ار</w:t>
      </w:r>
      <w:r>
        <w:rPr>
          <w:rFonts w:ascii="KFGQPCUthmanTahaNaskh" w:cs="KFGQPC Uthman Taha Naskh" w:hint="cs"/>
          <w:sz w:val="36"/>
          <w:szCs w:val="36"/>
          <w:rtl/>
        </w:rPr>
        <w:t>ُ</w:t>
      </w:r>
      <w:r w:rsidRPr="00B30E6D">
        <w:rPr>
          <w:rFonts w:ascii="KFGQPCUthmanTahaNaskh" w:cs="KFGQPC Uthman Taha Naskh"/>
          <w:sz w:val="36"/>
          <w:szCs w:val="36"/>
        </w:rPr>
        <w:t xml:space="preserve"> </w:t>
      </w:r>
      <w:r w:rsidRPr="00B30E6D">
        <w:rPr>
          <w:rFonts w:ascii="KFGQPCUthmanTahaNaskh" w:cs="KFGQPC Uthman Taha Naskh" w:hint="cs"/>
          <w:sz w:val="36"/>
          <w:szCs w:val="36"/>
          <w:rtl/>
        </w:rPr>
        <w:t>ح</w:t>
      </w:r>
      <w:r>
        <w:rPr>
          <w:rFonts w:ascii="KFGQPCUthmanTahaNaskh" w:cs="KFGQPC Uthman Taha Naskh" w:hint="cs"/>
          <w:sz w:val="36"/>
          <w:szCs w:val="36"/>
          <w:rtl/>
        </w:rPr>
        <w:t>ُ</w:t>
      </w:r>
      <w:r w:rsidRPr="00B30E6D">
        <w:rPr>
          <w:rFonts w:ascii="KFGQPCUthmanTahaNaskh" w:cs="KFGQPC Uthman Taha Naskh" w:hint="cs"/>
          <w:sz w:val="36"/>
          <w:szCs w:val="36"/>
          <w:rtl/>
        </w:rPr>
        <w:t>ج</w:t>
      </w:r>
      <w:r>
        <w:rPr>
          <w:rFonts w:ascii="KFGQPCUthmanTahaNaskh" w:cs="KFGQPC Uthman Taha Naskh" w:hint="cs"/>
          <w:sz w:val="36"/>
          <w:szCs w:val="36"/>
          <w:rtl/>
        </w:rPr>
        <w:t>َّ</w:t>
      </w:r>
      <w:r w:rsidRPr="00B30E6D">
        <w:rPr>
          <w:rFonts w:ascii="KFGQPCUthmanTahaNaskh" w:cs="KFGQPC Uthman Taha Naskh" w:hint="cs"/>
          <w:sz w:val="36"/>
          <w:szCs w:val="36"/>
          <w:rtl/>
        </w:rPr>
        <w:t>ة</w:t>
      </w:r>
      <w:r>
        <w:rPr>
          <w:rFonts w:ascii="KFGQPCUthmanTahaNaskh" w:cs="KFGQPC Uthman Taha Naskh" w:hint="cs"/>
          <w:sz w:val="36"/>
          <w:szCs w:val="36"/>
          <w:rtl/>
        </w:rPr>
        <w:t>ٌ</w:t>
      </w:r>
      <w:r w:rsidRPr="00B30E6D">
        <w:rPr>
          <w:rFonts w:ascii="KFGQPCUthmanTahaNaskh" w:cs="KFGQPC Uthman Taha Naskh"/>
          <w:sz w:val="36"/>
          <w:szCs w:val="36"/>
        </w:rPr>
        <w:t xml:space="preserve"> </w:t>
      </w:r>
      <w:r w:rsidRPr="00B30E6D">
        <w:rPr>
          <w:rFonts w:ascii="KFGQPCUthmanTahaNaskh" w:cs="KFGQPC Uthman Taha Naskh" w:hint="cs"/>
          <w:sz w:val="36"/>
          <w:szCs w:val="36"/>
          <w:rtl/>
        </w:rPr>
        <w:t>ق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B30E6D">
        <w:rPr>
          <w:rFonts w:ascii="KFGQPCUthmanTahaNaskh" w:cs="KFGQPC Uthman Taha Naskh" w:hint="cs"/>
          <w:sz w:val="36"/>
          <w:szCs w:val="36"/>
          <w:rtl/>
        </w:rPr>
        <w:t>اص</w:t>
      </w:r>
      <w:r>
        <w:rPr>
          <w:rFonts w:ascii="KFGQPCUthmanTahaNaskh" w:cs="KFGQPC Uthman Taha Naskh" w:hint="cs"/>
          <w:sz w:val="36"/>
          <w:szCs w:val="36"/>
          <w:rtl/>
        </w:rPr>
        <w:t>ِ</w:t>
      </w:r>
      <w:r w:rsidRPr="00B30E6D">
        <w:rPr>
          <w:rFonts w:ascii="KFGQPCUthmanTahaNaskh" w:cs="KFGQPC Uthman Taha Naskh" w:hint="cs"/>
          <w:sz w:val="36"/>
          <w:szCs w:val="36"/>
          <w:rtl/>
        </w:rPr>
        <w:t>ر</w:t>
      </w:r>
      <w:r>
        <w:rPr>
          <w:rFonts w:ascii="KFGQPCUthmanTahaNaskh" w:cs="KFGQPC Uthman Taha Naskh" w:hint="cs"/>
          <w:sz w:val="36"/>
          <w:szCs w:val="36"/>
          <w:rtl/>
        </w:rPr>
        <w:t>َ</w:t>
      </w:r>
      <w:r w:rsidRPr="00B30E6D">
        <w:rPr>
          <w:rFonts w:ascii="KFGQPCUthmanTahaNaskh" w:cs="KFGQPC Uthman Taha Naskh" w:hint="cs"/>
          <w:sz w:val="36"/>
          <w:szCs w:val="36"/>
          <w:rtl/>
        </w:rPr>
        <w:t>ة</w:t>
      </w:r>
      <w:r>
        <w:rPr>
          <w:rFonts w:ascii="KFGQPCUthmanTahaNaskh" w:cs="KFGQPC Uthman Taha Naskh" w:hint="cs"/>
          <w:sz w:val="36"/>
          <w:szCs w:val="36"/>
          <w:rtl/>
        </w:rPr>
        <w:t>ٌ</w:t>
      </w:r>
    </w:p>
    <w:p w14:paraId="24E0BA63" w14:textId="77777777" w:rsidR="004F4E2A" w:rsidRDefault="004F4E2A" w:rsidP="004F4E2A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>Soal 3: Tentang Akad Syariah/mu’amalah</w:t>
      </w:r>
    </w:p>
    <w:p w14:paraId="5C5B21BC" w14:textId="7F9C0706" w:rsidR="004F4E2A" w:rsidRDefault="004F4E2A" w:rsidP="004F4E2A">
      <w:pPr>
        <w:pStyle w:val="ListParagraph"/>
        <w:numPr>
          <w:ilvl w:val="0"/>
          <w:numId w:val="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Theme="majorBidi" w:hAnsiTheme="majorBidi" w:cstheme="majorBidi"/>
          <w:lang w:val="en-US"/>
        </w:rPr>
      </w:pPr>
      <w:r w:rsidRPr="006365FE">
        <w:rPr>
          <w:rFonts w:asciiTheme="majorBidi" w:hAnsiTheme="majorBidi" w:cstheme="majorBidi"/>
          <w:b/>
          <w:bCs/>
          <w:u w:val="single"/>
          <w:lang w:val="en-US"/>
        </w:rPr>
        <w:t>Jelaskan</w:t>
      </w:r>
      <w:r w:rsidRPr="006365FE">
        <w:rPr>
          <w:rFonts w:asciiTheme="majorBidi" w:hAnsiTheme="majorBidi" w:cstheme="majorBidi"/>
          <w:lang w:val="en-US"/>
        </w:rPr>
        <w:t xml:space="preserve"> secara singkat </w:t>
      </w:r>
      <w:r w:rsidR="00B86D60">
        <w:rPr>
          <w:rFonts w:asciiTheme="majorBidi" w:hAnsiTheme="majorBidi" w:cstheme="majorBidi"/>
          <w:lang w:val="en-US"/>
        </w:rPr>
        <w:t>6</w:t>
      </w:r>
      <w:r w:rsidRPr="006365FE">
        <w:rPr>
          <w:rFonts w:asciiTheme="majorBidi" w:hAnsiTheme="majorBidi" w:cstheme="majorBidi"/>
          <w:lang w:val="en-US"/>
        </w:rPr>
        <w:t xml:space="preserve"> macam akad mu’amalah </w:t>
      </w:r>
      <w:r>
        <w:rPr>
          <w:rFonts w:asciiTheme="majorBidi" w:hAnsiTheme="majorBidi" w:cstheme="majorBidi"/>
          <w:lang w:val="en-US"/>
        </w:rPr>
        <w:t>di bawah ini;</w:t>
      </w:r>
    </w:p>
    <w:p w14:paraId="2F2A04DC" w14:textId="3945290E" w:rsidR="004F4E2A" w:rsidRPr="00E70AD8" w:rsidRDefault="004F4E2A" w:rsidP="004F4E2A">
      <w:pPr>
        <w:pStyle w:val="ListParagraph"/>
        <w:numPr>
          <w:ilvl w:val="0"/>
          <w:numId w:val="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Theme="majorBidi" w:hAnsiTheme="majorBidi" w:cstheme="majorBidi"/>
          <w:lang w:val="en-US"/>
        </w:rPr>
      </w:pPr>
      <w:r w:rsidRPr="00144787">
        <w:rPr>
          <w:rFonts w:asciiTheme="majorBidi" w:hAnsiTheme="majorBidi" w:cstheme="majorBidi"/>
          <w:b/>
          <w:bCs/>
          <w:u w:val="single"/>
          <w:lang w:val="en-US"/>
        </w:rPr>
        <w:t>Berikan contoh</w:t>
      </w:r>
      <w:r w:rsidRPr="00144787">
        <w:rPr>
          <w:rFonts w:asciiTheme="majorBidi" w:hAnsiTheme="majorBidi" w:cstheme="majorBidi"/>
          <w:lang w:val="en-US"/>
        </w:rPr>
        <w:t xml:space="preserve"> penerapan</w:t>
      </w:r>
      <w:r>
        <w:rPr>
          <w:rFonts w:asciiTheme="majorBidi" w:hAnsiTheme="majorBidi" w:cstheme="majorBidi"/>
          <w:lang w:val="en-US"/>
        </w:rPr>
        <w:t xml:space="preserve"> ke-</w:t>
      </w:r>
      <w:r w:rsidR="0096044D">
        <w:rPr>
          <w:rFonts w:asciiTheme="majorBidi" w:hAnsiTheme="majorBidi" w:cstheme="majorBidi"/>
          <w:lang w:val="en-US"/>
        </w:rPr>
        <w:t>6</w:t>
      </w:r>
      <w:r w:rsidRPr="00144787">
        <w:rPr>
          <w:rFonts w:asciiTheme="majorBidi" w:hAnsiTheme="majorBidi" w:cstheme="majorBidi"/>
          <w:lang w:val="en-US"/>
        </w:rPr>
        <w:t xml:space="preserve"> macam  akad tersebut dalam praktek </w:t>
      </w:r>
      <w:r w:rsidRPr="000A24C4">
        <w:rPr>
          <w:rFonts w:asciiTheme="majorBidi" w:hAnsiTheme="majorBidi" w:cstheme="majorBidi"/>
          <w:b/>
          <w:bCs/>
          <w:u w:val="single"/>
          <w:lang w:val="en-US"/>
        </w:rPr>
        <w:t>LKS Kontemporer</w:t>
      </w:r>
      <w:r w:rsidRPr="00144787">
        <w:rPr>
          <w:rFonts w:asciiTheme="majorBidi" w:hAnsiTheme="majorBidi" w:cstheme="majorBidi"/>
          <w:lang w:val="en-US"/>
        </w:rPr>
        <w:t xml:space="preserve">!! </w:t>
      </w:r>
      <w:r>
        <w:rPr>
          <w:rFonts w:asciiTheme="majorBidi" w:hAnsiTheme="majorBidi" w:cstheme="majorBidi"/>
          <w:lang w:val="en-US"/>
        </w:rPr>
        <w:t xml:space="preserve"> </w:t>
      </w:r>
    </w:p>
    <w:p w14:paraId="7A094469" w14:textId="36252522" w:rsidR="004F4E2A" w:rsidRPr="00256F12" w:rsidRDefault="00192609" w:rsidP="004F4E2A">
      <w:pPr>
        <w:pStyle w:val="ListParagraph"/>
        <w:numPr>
          <w:ilvl w:val="0"/>
          <w:numId w:val="4"/>
        </w:numPr>
        <w:tabs>
          <w:tab w:val="left" w:pos="1276"/>
        </w:tabs>
        <w:ind w:left="993" w:firstLine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US"/>
        </w:rPr>
        <w:t>Wadi’ah yad D</w:t>
      </w:r>
      <w:r w:rsidR="00B73753">
        <w:rPr>
          <w:rFonts w:asciiTheme="majorBidi" w:hAnsiTheme="majorBidi" w:cstheme="majorBidi"/>
          <w:lang w:val="en-US"/>
        </w:rPr>
        <w:t>h</w:t>
      </w:r>
      <w:r>
        <w:rPr>
          <w:rFonts w:asciiTheme="majorBidi" w:hAnsiTheme="majorBidi" w:cstheme="majorBidi"/>
          <w:lang w:val="en-US"/>
        </w:rPr>
        <w:t xml:space="preserve">amanah dan </w:t>
      </w:r>
      <w:r w:rsidR="00B73753">
        <w:rPr>
          <w:rFonts w:asciiTheme="majorBidi" w:hAnsiTheme="majorBidi" w:cstheme="majorBidi"/>
          <w:lang w:val="en-US"/>
        </w:rPr>
        <w:t>Wadi’ah yad al-Amanah</w:t>
      </w:r>
    </w:p>
    <w:p w14:paraId="50925DD7" w14:textId="77777777" w:rsidR="004F4E2A" w:rsidRPr="005B4F79" w:rsidRDefault="004F4E2A" w:rsidP="004F4E2A">
      <w:pPr>
        <w:pStyle w:val="ListParagraph"/>
        <w:numPr>
          <w:ilvl w:val="0"/>
          <w:numId w:val="4"/>
        </w:numPr>
        <w:tabs>
          <w:tab w:val="left" w:pos="1276"/>
        </w:tabs>
        <w:ind w:left="993" w:firstLine="0"/>
        <w:jc w:val="both"/>
        <w:rPr>
          <w:rFonts w:asciiTheme="majorBidi" w:hAnsiTheme="majorBidi" w:cstheme="majorBidi"/>
        </w:rPr>
      </w:pPr>
      <w:r w:rsidRPr="005B4F79">
        <w:rPr>
          <w:rFonts w:asciiTheme="majorBidi" w:hAnsiTheme="majorBidi" w:cstheme="majorBidi"/>
          <w:lang w:val="en-US"/>
        </w:rPr>
        <w:t>Musyarakah Mutanaqishah</w:t>
      </w:r>
    </w:p>
    <w:p w14:paraId="1A26D7F3" w14:textId="1B7A7F14" w:rsidR="004F4E2A" w:rsidRPr="00FF7EF0" w:rsidRDefault="00BD6866" w:rsidP="004F4E2A">
      <w:pPr>
        <w:pStyle w:val="ListParagraph"/>
        <w:numPr>
          <w:ilvl w:val="0"/>
          <w:numId w:val="4"/>
        </w:numPr>
        <w:tabs>
          <w:tab w:val="left" w:pos="1276"/>
        </w:tabs>
        <w:ind w:left="993" w:firstLine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US"/>
        </w:rPr>
        <w:t>Ba’i Bitsaman Ajil</w:t>
      </w:r>
    </w:p>
    <w:p w14:paraId="5F374CC2" w14:textId="43265E4A" w:rsidR="004F4E2A" w:rsidRPr="004B1AF5" w:rsidRDefault="00B86D60" w:rsidP="004F4E2A">
      <w:pPr>
        <w:pStyle w:val="ListParagraph"/>
        <w:numPr>
          <w:ilvl w:val="0"/>
          <w:numId w:val="4"/>
        </w:numPr>
        <w:tabs>
          <w:tab w:val="left" w:pos="1276"/>
        </w:tabs>
        <w:ind w:left="993" w:firstLine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US"/>
        </w:rPr>
        <w:t>Ar Rahn al Tasjily</w:t>
      </w:r>
    </w:p>
    <w:p w14:paraId="67889341" w14:textId="520A6C90" w:rsidR="004F4E2A" w:rsidRPr="007125F5" w:rsidRDefault="00756946" w:rsidP="004F4E2A">
      <w:pPr>
        <w:pStyle w:val="ListParagraph"/>
        <w:numPr>
          <w:ilvl w:val="0"/>
          <w:numId w:val="4"/>
        </w:numPr>
        <w:tabs>
          <w:tab w:val="left" w:pos="1276"/>
        </w:tabs>
        <w:ind w:left="993" w:firstLine="0"/>
        <w:jc w:val="both"/>
        <w:rPr>
          <w:rFonts w:asciiTheme="majorBidi" w:hAnsiTheme="majorBidi" w:cstheme="majorBidi"/>
        </w:rPr>
      </w:pPr>
      <w:r>
        <w:rPr>
          <w:rFonts w:ascii="Times New Roman" w:hAnsi="Times New Roman" w:cs="Times New Roman"/>
          <w:lang w:val="en-US"/>
        </w:rPr>
        <w:t>Ijarah Muntahiya Bittamlik</w:t>
      </w:r>
    </w:p>
    <w:p w14:paraId="7D860A36" w14:textId="38842534" w:rsidR="004F4E2A" w:rsidRPr="000258E4" w:rsidRDefault="00B86D60" w:rsidP="004F4E2A">
      <w:pPr>
        <w:pStyle w:val="ListParagraph"/>
        <w:numPr>
          <w:ilvl w:val="0"/>
          <w:numId w:val="4"/>
        </w:numPr>
        <w:tabs>
          <w:tab w:val="left" w:pos="1276"/>
        </w:tabs>
        <w:ind w:left="993" w:firstLine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US"/>
        </w:rPr>
        <w:t>Ijarah Mausufah bidzimmah</w:t>
      </w:r>
    </w:p>
    <w:p w14:paraId="2235E6A4" w14:textId="77777777" w:rsidR="000258E4" w:rsidRPr="005B4F79" w:rsidRDefault="000258E4" w:rsidP="000258E4">
      <w:pPr>
        <w:pStyle w:val="ListParagraph"/>
        <w:tabs>
          <w:tab w:val="left" w:pos="1276"/>
        </w:tabs>
        <w:ind w:left="993"/>
        <w:jc w:val="both"/>
        <w:rPr>
          <w:rFonts w:asciiTheme="majorBidi" w:hAnsiTheme="majorBidi" w:cstheme="majorBidi"/>
        </w:rPr>
      </w:pPr>
    </w:p>
    <w:p w14:paraId="2801E393" w14:textId="4A095146" w:rsidR="004F4E2A" w:rsidRDefault="004F4E2A" w:rsidP="004F4E2A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Soal 4: </w:t>
      </w:r>
      <w:r w:rsidR="0096044D">
        <w:rPr>
          <w:rFonts w:asciiTheme="majorBidi" w:hAnsiTheme="majorBidi" w:cstheme="majorBidi"/>
          <w:b/>
          <w:bCs/>
          <w:lang w:val="en-US"/>
        </w:rPr>
        <w:t>Jelaskan Fatwa DSN-MUI di Bawah ini</w:t>
      </w:r>
    </w:p>
    <w:p w14:paraId="2EE16114" w14:textId="7CE78973" w:rsidR="008A2650" w:rsidRDefault="007C7B86" w:rsidP="004F4E2A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165</w:t>
      </w:r>
      <w:r w:rsidR="008A2650" w:rsidRPr="008A2650">
        <w:rPr>
          <w:rFonts w:asciiTheme="majorBidi" w:hAnsiTheme="majorBidi" w:cstheme="majorBidi"/>
          <w:sz w:val="24"/>
          <w:szCs w:val="24"/>
        </w:rPr>
        <w:t>/DSN-MUI/VII/202</w:t>
      </w:r>
      <w:r w:rsidR="004A42C1">
        <w:rPr>
          <w:rFonts w:asciiTheme="majorBidi" w:hAnsiTheme="majorBidi" w:cstheme="majorBidi"/>
          <w:sz w:val="24"/>
          <w:szCs w:val="24"/>
        </w:rPr>
        <w:t>5</w:t>
      </w:r>
    </w:p>
    <w:p w14:paraId="2BF1A156" w14:textId="2B8BE72C" w:rsidR="008A2650" w:rsidRDefault="008A2650" w:rsidP="004F4E2A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Theme="majorBidi" w:hAnsiTheme="majorBidi" w:cstheme="majorBidi"/>
          <w:sz w:val="24"/>
          <w:szCs w:val="24"/>
        </w:rPr>
      </w:pPr>
      <w:r w:rsidRPr="008A2650">
        <w:rPr>
          <w:rFonts w:asciiTheme="majorBidi" w:hAnsiTheme="majorBidi" w:cstheme="majorBidi"/>
          <w:sz w:val="24"/>
          <w:szCs w:val="24"/>
        </w:rPr>
        <w:t>1</w:t>
      </w:r>
      <w:r w:rsidR="007C7B86">
        <w:rPr>
          <w:rFonts w:asciiTheme="majorBidi" w:hAnsiTheme="majorBidi" w:cstheme="majorBidi"/>
          <w:sz w:val="24"/>
          <w:szCs w:val="24"/>
        </w:rPr>
        <w:t>64</w:t>
      </w:r>
      <w:r w:rsidRPr="008A2650">
        <w:rPr>
          <w:rFonts w:asciiTheme="majorBidi" w:hAnsiTheme="majorBidi" w:cstheme="majorBidi"/>
          <w:sz w:val="24"/>
          <w:szCs w:val="24"/>
        </w:rPr>
        <w:t>/DSN-MUI/VII/202</w:t>
      </w:r>
      <w:r w:rsidR="004A42C1">
        <w:rPr>
          <w:rFonts w:asciiTheme="majorBidi" w:hAnsiTheme="majorBidi" w:cstheme="majorBidi"/>
          <w:sz w:val="24"/>
          <w:szCs w:val="24"/>
        </w:rPr>
        <w:t>5</w:t>
      </w:r>
    </w:p>
    <w:p w14:paraId="3228CB1F" w14:textId="25D08E90" w:rsidR="00950A17" w:rsidRDefault="008A2650" w:rsidP="004F4E2A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Theme="majorBidi" w:hAnsiTheme="majorBidi" w:cstheme="majorBidi"/>
          <w:sz w:val="24"/>
          <w:szCs w:val="24"/>
        </w:rPr>
      </w:pPr>
      <w:r w:rsidRPr="008A2650">
        <w:rPr>
          <w:rFonts w:asciiTheme="majorBidi" w:hAnsiTheme="majorBidi" w:cstheme="majorBidi"/>
          <w:sz w:val="24"/>
          <w:szCs w:val="24"/>
        </w:rPr>
        <w:t>1</w:t>
      </w:r>
      <w:r w:rsidR="007C7B86">
        <w:rPr>
          <w:rFonts w:asciiTheme="majorBidi" w:hAnsiTheme="majorBidi" w:cstheme="majorBidi"/>
          <w:sz w:val="24"/>
          <w:szCs w:val="24"/>
        </w:rPr>
        <w:t>63</w:t>
      </w:r>
      <w:r w:rsidRPr="008A2650">
        <w:rPr>
          <w:rFonts w:asciiTheme="majorBidi" w:hAnsiTheme="majorBidi" w:cstheme="majorBidi"/>
          <w:sz w:val="24"/>
          <w:szCs w:val="24"/>
        </w:rPr>
        <w:t>/DSN-MUI/VII/202</w:t>
      </w:r>
      <w:r w:rsidR="004A42C1">
        <w:rPr>
          <w:rFonts w:asciiTheme="majorBidi" w:hAnsiTheme="majorBidi" w:cstheme="majorBidi"/>
          <w:sz w:val="24"/>
          <w:szCs w:val="24"/>
        </w:rPr>
        <w:t>5</w:t>
      </w:r>
    </w:p>
    <w:p w14:paraId="429B6D9C" w14:textId="0D6A3D2A" w:rsidR="0096044D" w:rsidRPr="0096044D" w:rsidRDefault="0096044D" w:rsidP="004F4E2A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Theme="majorBidi" w:hAnsiTheme="majorBidi" w:cstheme="majorBidi"/>
          <w:sz w:val="24"/>
          <w:szCs w:val="24"/>
        </w:rPr>
      </w:pPr>
      <w:r w:rsidRPr="0096044D">
        <w:rPr>
          <w:rFonts w:asciiTheme="majorBidi" w:hAnsiTheme="majorBidi" w:cstheme="majorBidi"/>
          <w:sz w:val="24"/>
          <w:szCs w:val="24"/>
        </w:rPr>
        <w:t>1</w:t>
      </w:r>
      <w:r w:rsidR="007C7B86">
        <w:rPr>
          <w:rFonts w:asciiTheme="majorBidi" w:hAnsiTheme="majorBidi" w:cstheme="majorBidi"/>
          <w:sz w:val="24"/>
          <w:szCs w:val="24"/>
        </w:rPr>
        <w:t>62</w:t>
      </w:r>
      <w:r w:rsidRPr="0096044D">
        <w:rPr>
          <w:rFonts w:asciiTheme="majorBidi" w:hAnsiTheme="majorBidi" w:cstheme="majorBidi"/>
          <w:sz w:val="24"/>
          <w:szCs w:val="24"/>
        </w:rPr>
        <w:t>/DSN-MUI/V</w:t>
      </w:r>
      <w:r w:rsidR="004A42C1">
        <w:rPr>
          <w:rFonts w:asciiTheme="majorBidi" w:hAnsiTheme="majorBidi" w:cstheme="majorBidi"/>
          <w:sz w:val="24"/>
          <w:szCs w:val="24"/>
        </w:rPr>
        <w:t>II</w:t>
      </w:r>
      <w:r w:rsidRPr="0096044D">
        <w:rPr>
          <w:rFonts w:asciiTheme="majorBidi" w:hAnsiTheme="majorBidi" w:cstheme="majorBidi"/>
          <w:sz w:val="24"/>
          <w:szCs w:val="24"/>
        </w:rPr>
        <w:t>/202</w:t>
      </w:r>
      <w:r w:rsidR="004A42C1">
        <w:rPr>
          <w:rFonts w:asciiTheme="majorBidi" w:hAnsiTheme="majorBidi" w:cstheme="majorBidi"/>
          <w:sz w:val="24"/>
          <w:szCs w:val="24"/>
        </w:rPr>
        <w:t>5</w:t>
      </w:r>
    </w:p>
    <w:p w14:paraId="451980F7" w14:textId="39E9027C" w:rsidR="0096044D" w:rsidRPr="0096044D" w:rsidRDefault="0096044D" w:rsidP="004F4E2A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Theme="majorBidi" w:hAnsiTheme="majorBidi" w:cstheme="majorBidi"/>
          <w:sz w:val="24"/>
          <w:szCs w:val="24"/>
        </w:rPr>
      </w:pPr>
      <w:r w:rsidRPr="0096044D">
        <w:rPr>
          <w:rFonts w:asciiTheme="majorBidi" w:hAnsiTheme="majorBidi" w:cstheme="majorBidi"/>
          <w:sz w:val="24"/>
          <w:szCs w:val="24"/>
        </w:rPr>
        <w:lastRenderedPageBreak/>
        <w:t>1</w:t>
      </w:r>
      <w:r w:rsidR="007C7B86">
        <w:rPr>
          <w:rFonts w:asciiTheme="majorBidi" w:hAnsiTheme="majorBidi" w:cstheme="majorBidi"/>
          <w:sz w:val="24"/>
          <w:szCs w:val="24"/>
        </w:rPr>
        <w:t>61</w:t>
      </w:r>
      <w:r w:rsidRPr="0096044D">
        <w:rPr>
          <w:rFonts w:asciiTheme="majorBidi" w:hAnsiTheme="majorBidi" w:cstheme="majorBidi"/>
          <w:sz w:val="24"/>
          <w:szCs w:val="24"/>
        </w:rPr>
        <w:t>/DSN-MUI/V</w:t>
      </w:r>
      <w:r w:rsidR="009B3F74">
        <w:rPr>
          <w:rFonts w:asciiTheme="majorBidi" w:hAnsiTheme="majorBidi" w:cstheme="majorBidi"/>
          <w:sz w:val="24"/>
          <w:szCs w:val="24"/>
        </w:rPr>
        <w:t>II</w:t>
      </w:r>
      <w:r w:rsidRPr="0096044D">
        <w:rPr>
          <w:rFonts w:asciiTheme="majorBidi" w:hAnsiTheme="majorBidi" w:cstheme="majorBidi"/>
          <w:sz w:val="24"/>
          <w:szCs w:val="24"/>
        </w:rPr>
        <w:t>/202</w:t>
      </w:r>
      <w:r w:rsidR="009B3F74">
        <w:rPr>
          <w:rFonts w:asciiTheme="majorBidi" w:hAnsiTheme="majorBidi" w:cstheme="majorBidi"/>
          <w:sz w:val="24"/>
          <w:szCs w:val="24"/>
        </w:rPr>
        <w:t>5</w:t>
      </w:r>
    </w:p>
    <w:p w14:paraId="75C4B088" w14:textId="0919785B" w:rsidR="0096044D" w:rsidRPr="009B3F74" w:rsidRDefault="0096044D" w:rsidP="009B3F74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Theme="majorBidi" w:hAnsiTheme="majorBidi" w:cstheme="majorBidi"/>
          <w:sz w:val="24"/>
          <w:szCs w:val="24"/>
        </w:rPr>
      </w:pPr>
      <w:r w:rsidRPr="0096044D">
        <w:rPr>
          <w:rFonts w:asciiTheme="majorBidi" w:eastAsia="Times New Roman" w:hAnsiTheme="majorBidi" w:cstheme="majorBidi"/>
          <w:sz w:val="24"/>
          <w:szCs w:val="24"/>
          <w:lang w:val="en-ID" w:eastAsia="en-ID"/>
        </w:rPr>
        <w:t>1</w:t>
      </w:r>
      <w:r w:rsidR="007C7B86">
        <w:rPr>
          <w:rFonts w:asciiTheme="majorBidi" w:eastAsia="Times New Roman" w:hAnsiTheme="majorBidi" w:cstheme="majorBidi"/>
          <w:sz w:val="24"/>
          <w:szCs w:val="24"/>
          <w:lang w:val="en-ID" w:eastAsia="en-ID"/>
        </w:rPr>
        <w:t>60</w:t>
      </w:r>
      <w:r w:rsidRPr="0096044D">
        <w:rPr>
          <w:rFonts w:asciiTheme="majorBidi" w:eastAsia="Times New Roman" w:hAnsiTheme="majorBidi" w:cstheme="majorBidi"/>
          <w:sz w:val="24"/>
          <w:szCs w:val="24"/>
          <w:lang w:val="en-ID" w:eastAsia="en-ID"/>
        </w:rPr>
        <w:t>/DSN-MUI/V</w:t>
      </w:r>
      <w:r w:rsidR="009B3F74">
        <w:rPr>
          <w:rFonts w:asciiTheme="majorBidi" w:eastAsia="Times New Roman" w:hAnsiTheme="majorBidi" w:cstheme="majorBidi"/>
          <w:sz w:val="24"/>
          <w:szCs w:val="24"/>
          <w:lang w:val="en-ID" w:eastAsia="en-ID"/>
        </w:rPr>
        <w:t>II</w:t>
      </w:r>
      <w:r w:rsidRPr="009B3F74">
        <w:rPr>
          <w:rFonts w:asciiTheme="majorBidi" w:eastAsia="Times New Roman" w:hAnsiTheme="majorBidi" w:cstheme="majorBidi"/>
          <w:sz w:val="24"/>
          <w:szCs w:val="24"/>
          <w:lang w:val="en-ID" w:eastAsia="en-ID"/>
        </w:rPr>
        <w:t>/202</w:t>
      </w:r>
      <w:r w:rsidR="009B3F74">
        <w:rPr>
          <w:rFonts w:asciiTheme="majorBidi" w:eastAsia="Times New Roman" w:hAnsiTheme="majorBidi" w:cstheme="majorBidi"/>
          <w:sz w:val="24"/>
          <w:szCs w:val="24"/>
          <w:lang w:val="en-ID" w:eastAsia="en-ID"/>
        </w:rPr>
        <w:t>4</w:t>
      </w:r>
    </w:p>
    <w:p w14:paraId="7145D131" w14:textId="77777777" w:rsidR="004F4E2A" w:rsidRDefault="004F4E2A" w:rsidP="004F4E2A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en-US"/>
        </w:rPr>
      </w:pPr>
    </w:p>
    <w:p w14:paraId="1E7728C2" w14:textId="499C9067" w:rsidR="004F4E2A" w:rsidRDefault="004F4E2A" w:rsidP="004F4E2A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>Soal 5: Jelaskan apa yang Anda ketahui tentang:</w:t>
      </w:r>
    </w:p>
    <w:p w14:paraId="29AAE036" w14:textId="533B0C82" w:rsidR="00B86D60" w:rsidRDefault="00B86D60" w:rsidP="00B86D60">
      <w:pPr>
        <w:pStyle w:val="NormalWeb"/>
        <w:numPr>
          <w:ilvl w:val="0"/>
          <w:numId w:val="8"/>
        </w:numPr>
      </w:pPr>
      <w:r>
        <w:t>Kompetensi absolut</w:t>
      </w:r>
      <w:r w:rsidR="0096044D">
        <w:t xml:space="preserve"> dan Kompetensi Relatif Pengadilan Agama di Indonesia</w:t>
      </w:r>
    </w:p>
    <w:p w14:paraId="46CAA1E6" w14:textId="77777777" w:rsidR="00B86D60" w:rsidRDefault="00B86D60" w:rsidP="00B86D60">
      <w:pPr>
        <w:pStyle w:val="NormalWeb"/>
        <w:numPr>
          <w:ilvl w:val="0"/>
          <w:numId w:val="8"/>
        </w:numPr>
      </w:pPr>
      <w:r>
        <w:t>Putusan Sela</w:t>
      </w:r>
    </w:p>
    <w:p w14:paraId="7571C1C9" w14:textId="77777777" w:rsidR="00B86D60" w:rsidRDefault="00B86D60" w:rsidP="00B86D60">
      <w:pPr>
        <w:pStyle w:val="NormalWeb"/>
        <w:numPr>
          <w:ilvl w:val="0"/>
          <w:numId w:val="8"/>
        </w:numPr>
      </w:pPr>
      <w:r>
        <w:t>Putusan Verstek</w:t>
      </w:r>
    </w:p>
    <w:p w14:paraId="6EAFF91E" w14:textId="77777777" w:rsidR="00B86D60" w:rsidRDefault="00B86D60" w:rsidP="00B86D60">
      <w:pPr>
        <w:pStyle w:val="NormalWeb"/>
        <w:numPr>
          <w:ilvl w:val="0"/>
          <w:numId w:val="8"/>
        </w:numPr>
      </w:pPr>
      <w:r>
        <w:t>Putusan Kontradiktoir</w:t>
      </w:r>
    </w:p>
    <w:p w14:paraId="4BB9FAA9" w14:textId="77777777" w:rsidR="00B86D60" w:rsidRDefault="00B86D60" w:rsidP="00B86D60">
      <w:pPr>
        <w:pStyle w:val="NormalWeb"/>
        <w:numPr>
          <w:ilvl w:val="0"/>
          <w:numId w:val="8"/>
        </w:numPr>
      </w:pPr>
      <w:r>
        <w:t>Putusan Verzet</w:t>
      </w:r>
    </w:p>
    <w:p w14:paraId="5C4850F7" w14:textId="77777777" w:rsidR="00B86D60" w:rsidRDefault="00B86D60" w:rsidP="00B86D60">
      <w:pPr>
        <w:pStyle w:val="NormalWeb"/>
        <w:numPr>
          <w:ilvl w:val="0"/>
          <w:numId w:val="8"/>
        </w:numPr>
      </w:pPr>
      <w:r>
        <w:t>Derdenverset</w:t>
      </w:r>
    </w:p>
    <w:p w14:paraId="3ACBE03A" w14:textId="77777777" w:rsidR="00B86D60" w:rsidRDefault="00B86D60" w:rsidP="00B86D60">
      <w:pPr>
        <w:pStyle w:val="NormalWeb"/>
        <w:numPr>
          <w:ilvl w:val="0"/>
          <w:numId w:val="8"/>
        </w:numPr>
      </w:pPr>
      <w:r>
        <w:t>Sita eksekusi</w:t>
      </w:r>
    </w:p>
    <w:p w14:paraId="0B61251B" w14:textId="77777777" w:rsidR="00B86D60" w:rsidRDefault="00B86D60" w:rsidP="00B86D60">
      <w:pPr>
        <w:pStyle w:val="NormalWeb"/>
        <w:numPr>
          <w:ilvl w:val="0"/>
          <w:numId w:val="8"/>
        </w:numPr>
      </w:pPr>
      <w:r>
        <w:t>Sita conservatoir</w:t>
      </w:r>
    </w:p>
    <w:p w14:paraId="0939EDF3" w14:textId="77777777" w:rsidR="00B86D60" w:rsidRDefault="00B86D60" w:rsidP="00B86D60">
      <w:pPr>
        <w:pStyle w:val="NormalWeb"/>
        <w:numPr>
          <w:ilvl w:val="0"/>
          <w:numId w:val="8"/>
        </w:numPr>
      </w:pPr>
      <w:r>
        <w:t>Sita revindicatoir</w:t>
      </w:r>
    </w:p>
    <w:p w14:paraId="40BA9012" w14:textId="1FC6609A" w:rsidR="00B86D60" w:rsidRDefault="00B86D60" w:rsidP="00B86D60">
      <w:pPr>
        <w:pStyle w:val="NormalWeb"/>
        <w:numPr>
          <w:ilvl w:val="0"/>
          <w:numId w:val="8"/>
        </w:numPr>
      </w:pPr>
      <w:r>
        <w:t>Sita marital</w:t>
      </w:r>
    </w:p>
    <w:p w14:paraId="1874AB52" w14:textId="47A67027" w:rsidR="00B86D60" w:rsidRDefault="0096044D" w:rsidP="00B86D60">
      <w:pPr>
        <w:pStyle w:val="NormalWeb"/>
        <w:numPr>
          <w:ilvl w:val="0"/>
          <w:numId w:val="8"/>
        </w:numPr>
      </w:pPr>
      <w:r>
        <w:t>Alasan-alasan hukum</w:t>
      </w:r>
      <w:r w:rsidR="00B86D60">
        <w:t xml:space="preserve"> </w:t>
      </w:r>
      <w:r w:rsidR="00864A23">
        <w:t>Pengajuan Perkara Perdata</w:t>
      </w:r>
    </w:p>
    <w:p w14:paraId="37C38374" w14:textId="63686151" w:rsidR="0096044D" w:rsidRDefault="0096044D" w:rsidP="00B86D60">
      <w:pPr>
        <w:pStyle w:val="NormalWeb"/>
        <w:numPr>
          <w:ilvl w:val="0"/>
          <w:numId w:val="8"/>
        </w:numPr>
      </w:pPr>
      <w:r>
        <w:t>Gugatan Sederhana</w:t>
      </w:r>
    </w:p>
    <w:p w14:paraId="165C99B6" w14:textId="77777777" w:rsidR="00B86D60" w:rsidRPr="00B86D60" w:rsidRDefault="00B86D60" w:rsidP="004F4E2A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en-ID"/>
        </w:rPr>
      </w:pPr>
    </w:p>
    <w:p w14:paraId="6A7E469E" w14:textId="77777777" w:rsidR="004F4E2A" w:rsidRDefault="004F4E2A" w:rsidP="004F4E2A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14:paraId="096813F6" w14:textId="77777777" w:rsidR="004F4E2A" w:rsidRPr="009B4163" w:rsidRDefault="004F4E2A" w:rsidP="004F4E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9B4163">
        <w:rPr>
          <w:rFonts w:asciiTheme="majorBidi" w:hAnsiTheme="majorBidi" w:cstheme="majorBidi"/>
          <w:b/>
          <w:bCs/>
          <w:sz w:val="20"/>
          <w:szCs w:val="20"/>
        </w:rPr>
        <w:t>SELAMAT MENJAWAB</w:t>
      </w:r>
    </w:p>
    <w:p w14:paraId="78D281CE" w14:textId="77777777" w:rsidR="004F4E2A" w:rsidRPr="00F44FDF" w:rsidRDefault="004F4E2A" w:rsidP="004F4E2A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9B4163">
        <w:rPr>
          <w:rFonts w:asciiTheme="majorBidi" w:hAnsiTheme="majorBidi" w:cstheme="majorBidi"/>
          <w:b/>
          <w:bCs/>
          <w:sz w:val="20"/>
          <w:szCs w:val="20"/>
        </w:rPr>
        <w:t>SEMOGA SUKSES</w:t>
      </w:r>
    </w:p>
    <w:p w14:paraId="61CD621F" w14:textId="77777777" w:rsidR="007230D3" w:rsidRDefault="007230D3"/>
    <w:sectPr w:rsidR="007230D3" w:rsidSect="00AB343A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Uthman Taha Naskh">
    <w:altName w:val="Times New Roman"/>
    <w:charset w:val="B2"/>
    <w:family w:val="auto"/>
    <w:pitch w:val="variable"/>
    <w:sig w:usb0="00002000" w:usb1="90000000" w:usb2="00000008" w:usb3="00000000" w:csb0="00000040" w:csb1="00000000"/>
  </w:font>
  <w:font w:name="KFGQPCUthmanTahaNaskh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GoudyOldStyleBT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oudyOldStyleBT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E75F6"/>
    <w:multiLevelType w:val="hybridMultilevel"/>
    <w:tmpl w:val="1EDC6542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54D58"/>
    <w:multiLevelType w:val="hybridMultilevel"/>
    <w:tmpl w:val="BD54D8E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86085"/>
    <w:multiLevelType w:val="hybridMultilevel"/>
    <w:tmpl w:val="3D3463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622D1"/>
    <w:multiLevelType w:val="hybridMultilevel"/>
    <w:tmpl w:val="3934FDF0"/>
    <w:lvl w:ilvl="0" w:tplc="ADBC7618">
      <w:start w:val="1"/>
      <w:numFmt w:val="lowerLetter"/>
      <w:lvlText w:val="%1."/>
      <w:lvlJc w:val="left"/>
      <w:pPr>
        <w:ind w:left="786" w:hanging="360"/>
      </w:pPr>
      <w:rPr>
        <w:rFonts w:asciiTheme="minorHAnsi" w:hAnsiTheme="minorHAnsi" w:cstheme="min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2A13694"/>
    <w:multiLevelType w:val="hybridMultilevel"/>
    <w:tmpl w:val="2AEAA56E"/>
    <w:lvl w:ilvl="0" w:tplc="A070589C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677300"/>
    <w:multiLevelType w:val="hybridMultilevel"/>
    <w:tmpl w:val="1858678E"/>
    <w:lvl w:ilvl="0" w:tplc="A070589C">
      <w:start w:val="1"/>
      <w:numFmt w:val="lowerLetter"/>
      <w:lvlText w:val="%1."/>
      <w:lvlJc w:val="left"/>
      <w:pPr>
        <w:ind w:left="1146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4D9240B"/>
    <w:multiLevelType w:val="hybridMultilevel"/>
    <w:tmpl w:val="FD10E0FA"/>
    <w:lvl w:ilvl="0" w:tplc="04090011">
      <w:start w:val="1"/>
      <w:numFmt w:val="decimal"/>
      <w:lvlText w:val="%1)"/>
      <w:lvlJc w:val="left"/>
      <w:pPr>
        <w:ind w:left="1146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7CA33D2F"/>
    <w:multiLevelType w:val="hybridMultilevel"/>
    <w:tmpl w:val="0688FE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369412">
    <w:abstractNumId w:val="5"/>
  </w:num>
  <w:num w:numId="2" w16cid:durableId="253784091">
    <w:abstractNumId w:val="3"/>
  </w:num>
  <w:num w:numId="3" w16cid:durableId="33190298">
    <w:abstractNumId w:val="2"/>
  </w:num>
  <w:num w:numId="4" w16cid:durableId="1311180297">
    <w:abstractNumId w:val="6"/>
  </w:num>
  <w:num w:numId="5" w16cid:durableId="1566182413">
    <w:abstractNumId w:val="7"/>
  </w:num>
  <w:num w:numId="6" w16cid:durableId="1136794517">
    <w:abstractNumId w:val="4"/>
  </w:num>
  <w:num w:numId="7" w16cid:durableId="2110196575">
    <w:abstractNumId w:val="0"/>
  </w:num>
  <w:num w:numId="8" w16cid:durableId="2009018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E2A"/>
    <w:rsid w:val="000060C1"/>
    <w:rsid w:val="000258E4"/>
    <w:rsid w:val="00121ACA"/>
    <w:rsid w:val="00140032"/>
    <w:rsid w:val="00192609"/>
    <w:rsid w:val="002417CA"/>
    <w:rsid w:val="00333AF6"/>
    <w:rsid w:val="004425FF"/>
    <w:rsid w:val="00472F16"/>
    <w:rsid w:val="004A42C1"/>
    <w:rsid w:val="004B650C"/>
    <w:rsid w:val="004C47E0"/>
    <w:rsid w:val="004C7398"/>
    <w:rsid w:val="004F4E2A"/>
    <w:rsid w:val="00635279"/>
    <w:rsid w:val="0067179F"/>
    <w:rsid w:val="00682457"/>
    <w:rsid w:val="007230D3"/>
    <w:rsid w:val="00756946"/>
    <w:rsid w:val="00761A5D"/>
    <w:rsid w:val="00766286"/>
    <w:rsid w:val="007773F3"/>
    <w:rsid w:val="007A26B6"/>
    <w:rsid w:val="007C7B86"/>
    <w:rsid w:val="007F181A"/>
    <w:rsid w:val="00864A23"/>
    <w:rsid w:val="008A2650"/>
    <w:rsid w:val="00950A17"/>
    <w:rsid w:val="00956B8B"/>
    <w:rsid w:val="0096044D"/>
    <w:rsid w:val="009A267D"/>
    <w:rsid w:val="009B3F74"/>
    <w:rsid w:val="009B6C29"/>
    <w:rsid w:val="00A44908"/>
    <w:rsid w:val="00A96FC2"/>
    <w:rsid w:val="00AE41B2"/>
    <w:rsid w:val="00B435F0"/>
    <w:rsid w:val="00B443B7"/>
    <w:rsid w:val="00B73753"/>
    <w:rsid w:val="00B86D60"/>
    <w:rsid w:val="00BD50D5"/>
    <w:rsid w:val="00BD6866"/>
    <w:rsid w:val="00C43D10"/>
    <w:rsid w:val="00C878C7"/>
    <w:rsid w:val="00C92D82"/>
    <w:rsid w:val="00D5017B"/>
    <w:rsid w:val="00DD093A"/>
    <w:rsid w:val="00E11C0E"/>
    <w:rsid w:val="00E86AE9"/>
    <w:rsid w:val="00FB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014C5"/>
  <w15:chartTrackingRefBased/>
  <w15:docId w15:val="{8D10A54A-FCB5-47D1-9769-B2C7CF70E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E2A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E2A"/>
    <w:pPr>
      <w:ind w:left="720"/>
      <w:contextualSpacing/>
    </w:pPr>
  </w:style>
  <w:style w:type="paragraph" w:styleId="NoSpacing">
    <w:name w:val="No Spacing"/>
    <w:uiPriority w:val="1"/>
    <w:qFormat/>
    <w:rsid w:val="004F4E2A"/>
    <w:pPr>
      <w:spacing w:after="0" w:line="240" w:lineRule="auto"/>
    </w:pPr>
    <w:rPr>
      <w:lang w:val="id-ID"/>
    </w:rPr>
  </w:style>
  <w:style w:type="paragraph" w:styleId="NormalWeb">
    <w:name w:val="Normal (Web)"/>
    <w:basedOn w:val="Normal"/>
    <w:uiPriority w:val="99"/>
    <w:semiHidden/>
    <w:unhideWhenUsed/>
    <w:rsid w:val="00B86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3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Mujib</dc:creator>
  <cp:keywords/>
  <dc:description/>
  <cp:lastModifiedBy>Diana Mutia Habibaty, SE.Sy M.H</cp:lastModifiedBy>
  <cp:revision>35</cp:revision>
  <cp:lastPrinted>2025-05-21T17:58:00Z</cp:lastPrinted>
  <dcterms:created xsi:type="dcterms:W3CDTF">2024-01-08T01:51:00Z</dcterms:created>
  <dcterms:modified xsi:type="dcterms:W3CDTF">2025-12-15T13:25:00Z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16601fdf-8243-4fdd-adc2-778b90d1d99e</vt:lpwstr>
  </property>
</Properties>
</file>